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25373" w14:textId="77777777" w:rsidR="003B1D4A" w:rsidRDefault="003F2E6B"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苏州国芯科技股份有限公司</w:t>
      </w:r>
    </w:p>
    <w:p w14:paraId="0658252B" w14:textId="761E79F5" w:rsidR="003B1D4A" w:rsidRDefault="00DD1AC5"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2024年</w:t>
      </w:r>
      <w:r w:rsidR="00C90E70">
        <w:rPr>
          <w:rFonts w:ascii="华文中宋" w:eastAsia="华文中宋" w:hAnsi="华文中宋" w:cs="华文中宋" w:hint="eastAsia"/>
          <w:b/>
          <w:sz w:val="32"/>
          <w:szCs w:val="32"/>
        </w:rPr>
        <w:t>1</w:t>
      </w:r>
      <w:r w:rsidR="004218FC">
        <w:rPr>
          <w:rFonts w:ascii="华文中宋" w:eastAsia="华文中宋" w:hAnsi="华文中宋" w:cs="华文中宋"/>
          <w:b/>
          <w:sz w:val="32"/>
          <w:szCs w:val="32"/>
        </w:rPr>
        <w:t>1</w:t>
      </w:r>
      <w:r>
        <w:rPr>
          <w:rFonts w:ascii="华文中宋" w:eastAsia="华文中宋" w:hAnsi="华文中宋" w:cs="华文中宋" w:hint="eastAsia"/>
          <w:b/>
          <w:sz w:val="32"/>
          <w:szCs w:val="32"/>
        </w:rPr>
        <w:t>月</w:t>
      </w:r>
      <w:r w:rsidR="004218FC">
        <w:rPr>
          <w:rFonts w:ascii="华文中宋" w:eastAsia="华文中宋" w:hAnsi="华文中宋" w:cs="华文中宋"/>
          <w:b/>
          <w:sz w:val="32"/>
          <w:szCs w:val="32"/>
        </w:rPr>
        <w:t>6</w:t>
      </w:r>
      <w:r w:rsidR="00047AFF">
        <w:rPr>
          <w:rFonts w:ascii="华文中宋" w:eastAsia="华文中宋" w:hAnsi="华文中宋" w:cs="华文中宋"/>
          <w:b/>
          <w:sz w:val="32"/>
          <w:szCs w:val="32"/>
        </w:rPr>
        <w:t>日</w:t>
      </w:r>
      <w:r w:rsidR="003F2E6B">
        <w:rPr>
          <w:rFonts w:ascii="华文中宋" w:eastAsia="华文中宋" w:hAnsi="华文中宋" w:cs="华文中宋" w:hint="eastAsia"/>
          <w:b/>
          <w:sz w:val="32"/>
          <w:szCs w:val="32"/>
        </w:rPr>
        <w:t>投资者关系活动记录表</w:t>
      </w:r>
    </w:p>
    <w:p w14:paraId="7E96938C" w14:textId="77777777" w:rsidR="003B1D4A" w:rsidRDefault="003B1D4A"/>
    <w:p w14:paraId="71A75326" w14:textId="0DDBF819" w:rsidR="003B1D4A" w:rsidRDefault="003F2E6B">
      <w:pPr>
        <w:ind w:firstLine="241"/>
        <w:rPr>
          <w:rFonts w:cs="宋体"/>
          <w:b/>
          <w:bCs/>
        </w:rPr>
      </w:pPr>
      <w:r>
        <w:rPr>
          <w:rFonts w:cs="宋体" w:hint="eastAsia"/>
          <w:b/>
          <w:bCs/>
        </w:rPr>
        <w:t>证券简称：</w:t>
      </w:r>
      <w:proofErr w:type="gramStart"/>
      <w:r>
        <w:rPr>
          <w:rFonts w:cs="宋体" w:hint="eastAsia"/>
          <w:b/>
          <w:bCs/>
        </w:rPr>
        <w:t>国芯科技</w:t>
      </w:r>
      <w:proofErr w:type="gramEnd"/>
      <w:r>
        <w:rPr>
          <w:rFonts w:cs="宋体" w:hint="eastAsia"/>
          <w:b/>
          <w:bCs/>
        </w:rPr>
        <w:t xml:space="preserve">           证券代码：688262      编号：2024-</w:t>
      </w:r>
      <w:r w:rsidR="005F38E0">
        <w:rPr>
          <w:rFonts w:cs="宋体" w:hint="eastAsia"/>
          <w:b/>
          <w:bCs/>
        </w:rPr>
        <w:t>0</w:t>
      </w:r>
      <w:r w:rsidR="001A6034">
        <w:rPr>
          <w:rFonts w:cs="宋体"/>
          <w:b/>
          <w:bCs/>
        </w:rPr>
        <w:t>1</w:t>
      </w:r>
      <w:r w:rsidR="00CB0A08">
        <w:rPr>
          <w:rFonts w:cs="宋体"/>
          <w:b/>
          <w:bCs/>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035"/>
      </w:tblGrid>
      <w:tr w:rsidR="003B1D4A" w14:paraId="50A81470" w14:textId="77777777">
        <w:trPr>
          <w:trHeight w:val="1981"/>
        </w:trPr>
        <w:tc>
          <w:tcPr>
            <w:tcW w:w="760" w:type="pct"/>
            <w:vAlign w:val="center"/>
          </w:tcPr>
          <w:p w14:paraId="3B2DCB39" w14:textId="77777777" w:rsidR="003B1D4A" w:rsidRDefault="003F2E6B">
            <w:pPr>
              <w:ind w:firstLineChars="0" w:firstLine="0"/>
              <w:rPr>
                <w:b/>
                <w:bCs/>
              </w:rPr>
            </w:pPr>
            <w:r>
              <w:rPr>
                <w:b/>
                <w:bCs/>
              </w:rPr>
              <w:t>投资者关系活动类别</w:t>
            </w:r>
          </w:p>
        </w:tc>
        <w:tc>
          <w:tcPr>
            <w:tcW w:w="4240" w:type="pct"/>
          </w:tcPr>
          <w:p w14:paraId="66DA0B44" w14:textId="0BDF9CCC" w:rsidR="003B1D4A" w:rsidRDefault="00C24817">
            <w:pPr>
              <w:ind w:firstLineChars="0" w:firstLine="0"/>
            </w:pPr>
            <w:r>
              <w:rPr>
                <w:rFonts w:hint="eastAsia"/>
              </w:rPr>
              <w:t>√</w:t>
            </w:r>
            <w:r w:rsidR="003F2E6B">
              <w:t>特定对象调研        □分析师会议</w:t>
            </w:r>
          </w:p>
          <w:p w14:paraId="55EF2D6F" w14:textId="77777777" w:rsidR="003B1D4A" w:rsidRDefault="003F2E6B">
            <w:pPr>
              <w:ind w:firstLineChars="0" w:firstLine="0"/>
            </w:pPr>
            <w:r>
              <w:t xml:space="preserve">□媒体采访            </w:t>
            </w:r>
            <w:r>
              <w:rPr>
                <w:rFonts w:hint="eastAsia"/>
              </w:rPr>
              <w:t>□</w:t>
            </w:r>
            <w:r>
              <w:t>业绩说明会</w:t>
            </w:r>
          </w:p>
          <w:p w14:paraId="53AECD38" w14:textId="3289F3B2" w:rsidR="003B1D4A" w:rsidRDefault="003F2E6B">
            <w:pPr>
              <w:ind w:firstLineChars="0" w:firstLine="0"/>
            </w:pPr>
            <w:r>
              <w:t xml:space="preserve">□新闻发布会          </w:t>
            </w:r>
            <w:r w:rsidR="00C24817">
              <w:rPr>
                <w:rFonts w:hint="eastAsia"/>
              </w:rPr>
              <w:t>□</w:t>
            </w:r>
            <w:r>
              <w:t>路演活动</w:t>
            </w:r>
          </w:p>
          <w:p w14:paraId="7403CBA3" w14:textId="77777777" w:rsidR="003B1D4A" w:rsidRDefault="003F2E6B">
            <w:pPr>
              <w:ind w:firstLineChars="0" w:firstLine="0"/>
            </w:pPr>
            <w:r>
              <w:rPr>
                <w:rFonts w:hint="eastAsia"/>
              </w:rPr>
              <w:t>□</w:t>
            </w:r>
            <w:r>
              <w:t>现场参观            □其他（</w:t>
            </w:r>
            <w:proofErr w:type="gramStart"/>
            <w:r>
              <w:t>请文字</w:t>
            </w:r>
            <w:proofErr w:type="gramEnd"/>
            <w:r>
              <w:t>说明其他活动内容）</w:t>
            </w:r>
          </w:p>
        </w:tc>
      </w:tr>
      <w:tr w:rsidR="003B1D4A" w:rsidRPr="00515807" w14:paraId="3B3CDAB2" w14:textId="77777777">
        <w:trPr>
          <w:trHeight w:val="587"/>
        </w:trPr>
        <w:tc>
          <w:tcPr>
            <w:tcW w:w="760" w:type="pct"/>
            <w:vAlign w:val="center"/>
          </w:tcPr>
          <w:p w14:paraId="5B250000" w14:textId="77777777" w:rsidR="003B1D4A" w:rsidRDefault="003F2E6B">
            <w:pPr>
              <w:ind w:firstLineChars="0" w:firstLine="0"/>
              <w:rPr>
                <w:b/>
                <w:bCs/>
              </w:rPr>
            </w:pPr>
            <w:r>
              <w:rPr>
                <w:b/>
                <w:bCs/>
              </w:rPr>
              <w:t>参与单位名称</w:t>
            </w:r>
          </w:p>
        </w:tc>
        <w:tc>
          <w:tcPr>
            <w:tcW w:w="4240" w:type="pct"/>
            <w:vAlign w:val="center"/>
          </w:tcPr>
          <w:p w14:paraId="357DEEBF" w14:textId="3FA83E96" w:rsidR="00080090" w:rsidRPr="00080090" w:rsidRDefault="004218FC" w:rsidP="004218FC">
            <w:pPr>
              <w:ind w:firstLineChars="0" w:firstLine="0"/>
            </w:pPr>
            <w:r>
              <w:rPr>
                <w:rFonts w:hint="eastAsia"/>
              </w:rPr>
              <w:t>中信证券</w:t>
            </w:r>
            <w:r w:rsidR="00A11A75" w:rsidRPr="00A11A75">
              <w:rPr>
                <w:rFonts w:hint="eastAsia"/>
              </w:rPr>
              <w:t>；</w:t>
            </w:r>
            <w:r>
              <w:rPr>
                <w:rFonts w:hint="eastAsia"/>
              </w:rPr>
              <w:t>天风证券自营</w:t>
            </w:r>
            <w:r w:rsidR="00A11A75" w:rsidRPr="00A11A75">
              <w:rPr>
                <w:rFonts w:hint="eastAsia"/>
              </w:rPr>
              <w:t>；</w:t>
            </w:r>
            <w:r w:rsidRPr="004218FC">
              <w:rPr>
                <w:rFonts w:hint="eastAsia"/>
              </w:rPr>
              <w:t>大朴资产</w:t>
            </w:r>
            <w:r w:rsidR="00A11A75">
              <w:rPr>
                <w:rFonts w:hint="eastAsia"/>
              </w:rPr>
              <w:t>。</w:t>
            </w:r>
          </w:p>
        </w:tc>
      </w:tr>
      <w:tr w:rsidR="003B1D4A" w14:paraId="7663602C" w14:textId="77777777">
        <w:trPr>
          <w:trHeight w:val="495"/>
        </w:trPr>
        <w:tc>
          <w:tcPr>
            <w:tcW w:w="760" w:type="pct"/>
            <w:vAlign w:val="center"/>
          </w:tcPr>
          <w:p w14:paraId="289EB92E" w14:textId="77777777" w:rsidR="003B1D4A" w:rsidRDefault="003F2E6B">
            <w:pPr>
              <w:ind w:firstLineChars="0" w:firstLine="0"/>
              <w:rPr>
                <w:b/>
                <w:bCs/>
              </w:rPr>
            </w:pPr>
            <w:r>
              <w:rPr>
                <w:b/>
                <w:bCs/>
              </w:rPr>
              <w:t>时间</w:t>
            </w:r>
          </w:p>
        </w:tc>
        <w:tc>
          <w:tcPr>
            <w:tcW w:w="4240" w:type="pct"/>
            <w:vAlign w:val="center"/>
          </w:tcPr>
          <w:p w14:paraId="6C32DD5E" w14:textId="21D5FF6D" w:rsidR="003B1D4A" w:rsidRDefault="00273119" w:rsidP="004218FC">
            <w:pPr>
              <w:ind w:firstLineChars="0" w:firstLine="0"/>
            </w:pPr>
            <w:r>
              <w:rPr>
                <w:rFonts w:hint="eastAsia"/>
              </w:rPr>
              <w:t>2</w:t>
            </w:r>
            <w:r>
              <w:t>024年</w:t>
            </w:r>
            <w:r w:rsidR="00C90E70">
              <w:rPr>
                <w:rFonts w:hint="eastAsia"/>
              </w:rPr>
              <w:t>1</w:t>
            </w:r>
            <w:r w:rsidR="004218FC">
              <w:t>1</w:t>
            </w:r>
            <w:r>
              <w:rPr>
                <w:rFonts w:hint="eastAsia"/>
              </w:rPr>
              <w:t>月</w:t>
            </w:r>
            <w:r w:rsidR="004218FC">
              <w:t>6</w:t>
            </w:r>
            <w:r>
              <w:t>日</w:t>
            </w:r>
          </w:p>
        </w:tc>
      </w:tr>
      <w:tr w:rsidR="003B1D4A" w14:paraId="18A18E3E" w14:textId="77777777">
        <w:trPr>
          <w:trHeight w:val="537"/>
        </w:trPr>
        <w:tc>
          <w:tcPr>
            <w:tcW w:w="760" w:type="pct"/>
            <w:vAlign w:val="center"/>
          </w:tcPr>
          <w:p w14:paraId="5D6D7018" w14:textId="77777777" w:rsidR="003B1D4A" w:rsidRDefault="003F2E6B">
            <w:pPr>
              <w:ind w:firstLineChars="0" w:firstLine="0"/>
              <w:rPr>
                <w:b/>
                <w:bCs/>
              </w:rPr>
            </w:pPr>
            <w:r>
              <w:rPr>
                <w:b/>
                <w:bCs/>
              </w:rPr>
              <w:t>地点</w:t>
            </w:r>
          </w:p>
        </w:tc>
        <w:tc>
          <w:tcPr>
            <w:tcW w:w="4240" w:type="pct"/>
            <w:vAlign w:val="center"/>
          </w:tcPr>
          <w:p w14:paraId="4A722927" w14:textId="51366301" w:rsidR="003B1D4A" w:rsidRDefault="00083DD0" w:rsidP="00F115CB">
            <w:pPr>
              <w:ind w:firstLineChars="0" w:firstLine="0"/>
            </w:pPr>
            <w:r>
              <w:rPr>
                <w:rFonts w:hint="eastAsia"/>
              </w:rPr>
              <w:t>现场</w:t>
            </w:r>
            <w:r w:rsidR="00EB4D08">
              <w:rPr>
                <w:rFonts w:hint="eastAsia"/>
              </w:rPr>
              <w:t>交流</w:t>
            </w:r>
          </w:p>
        </w:tc>
      </w:tr>
      <w:tr w:rsidR="003B1D4A" w14:paraId="6479A5CD" w14:textId="77777777">
        <w:trPr>
          <w:trHeight w:val="587"/>
        </w:trPr>
        <w:tc>
          <w:tcPr>
            <w:tcW w:w="760" w:type="pct"/>
            <w:vAlign w:val="center"/>
          </w:tcPr>
          <w:p w14:paraId="08DAA889" w14:textId="77777777" w:rsidR="003B1D4A" w:rsidRDefault="003F2E6B">
            <w:pPr>
              <w:ind w:firstLineChars="0" w:firstLine="0"/>
              <w:rPr>
                <w:b/>
                <w:bCs/>
              </w:rPr>
            </w:pPr>
            <w:r>
              <w:rPr>
                <w:b/>
                <w:bCs/>
              </w:rPr>
              <w:t>上市公司参加人员姓名</w:t>
            </w:r>
          </w:p>
        </w:tc>
        <w:tc>
          <w:tcPr>
            <w:tcW w:w="4240" w:type="pct"/>
            <w:vAlign w:val="center"/>
          </w:tcPr>
          <w:p w14:paraId="49BFF728" w14:textId="0A10B296" w:rsidR="005F38E0" w:rsidRDefault="00EB4D08" w:rsidP="00EB4D08">
            <w:pPr>
              <w:ind w:firstLineChars="0" w:firstLine="0"/>
            </w:pPr>
            <w:r>
              <w:rPr>
                <w:rFonts w:hint="eastAsia"/>
              </w:rPr>
              <w:t>证券事务代表：龚小刚先生</w:t>
            </w:r>
          </w:p>
        </w:tc>
      </w:tr>
      <w:tr w:rsidR="003B1D4A" w14:paraId="2DD1EB1A" w14:textId="77777777">
        <w:trPr>
          <w:trHeight w:val="587"/>
        </w:trPr>
        <w:tc>
          <w:tcPr>
            <w:tcW w:w="760" w:type="pct"/>
            <w:vAlign w:val="center"/>
          </w:tcPr>
          <w:p w14:paraId="29DA955F" w14:textId="77777777" w:rsidR="003B1D4A" w:rsidRDefault="003F2E6B">
            <w:pPr>
              <w:ind w:firstLineChars="0" w:firstLine="0"/>
            </w:pPr>
            <w:r>
              <w:rPr>
                <w:b/>
                <w:bCs/>
              </w:rPr>
              <w:t>投资者关系活动主要内容介绍</w:t>
            </w:r>
          </w:p>
        </w:tc>
        <w:tc>
          <w:tcPr>
            <w:tcW w:w="4240" w:type="pct"/>
          </w:tcPr>
          <w:p w14:paraId="41A12691" w14:textId="77777777" w:rsidR="003B1D4A" w:rsidRDefault="003F2E6B">
            <w:pPr>
              <w:ind w:firstLineChars="200" w:firstLine="482"/>
              <w:rPr>
                <w:b/>
                <w:bCs/>
              </w:rPr>
            </w:pPr>
            <w:r>
              <w:rPr>
                <w:rFonts w:hint="eastAsia"/>
                <w:b/>
                <w:bCs/>
              </w:rPr>
              <w:t>说明：对于已发布的重复问题</w:t>
            </w:r>
            <w:r w:rsidR="001A6034">
              <w:rPr>
                <w:rFonts w:hint="eastAsia"/>
                <w:b/>
                <w:bCs/>
              </w:rPr>
              <w:t>和内容</w:t>
            </w:r>
            <w:r>
              <w:rPr>
                <w:rFonts w:hint="eastAsia"/>
                <w:b/>
                <w:bCs/>
              </w:rPr>
              <w:t>，本表不再重复记录</w:t>
            </w:r>
            <w:r w:rsidR="00962EFF">
              <w:rPr>
                <w:rFonts w:hint="eastAsia"/>
                <w:b/>
                <w:bCs/>
              </w:rPr>
              <w:t>，更多关于公司的情况敬请查阅公司在《中国证券报》《上海证券报》《证券时报》《证券日报》和上海证券交易所网站上披露的定期报告和临时报告</w:t>
            </w:r>
            <w:r>
              <w:rPr>
                <w:rFonts w:hint="eastAsia"/>
                <w:b/>
                <w:bCs/>
              </w:rPr>
              <w:t>。</w:t>
            </w:r>
            <w:r w:rsidR="00E45EAD">
              <w:rPr>
                <w:rFonts w:hint="eastAsia"/>
                <w:b/>
                <w:bCs/>
              </w:rPr>
              <w:t>除重复问题及内容外，</w:t>
            </w:r>
            <w:r>
              <w:rPr>
                <w:rFonts w:hint="eastAsia"/>
                <w:b/>
                <w:bCs/>
              </w:rPr>
              <w:t>投资者</w:t>
            </w:r>
            <w:r w:rsidR="00962EFF">
              <w:rPr>
                <w:rFonts w:hint="eastAsia"/>
                <w:b/>
                <w:bCs/>
              </w:rPr>
              <w:t>本次</w:t>
            </w:r>
            <w:r>
              <w:rPr>
                <w:rFonts w:hint="eastAsia"/>
                <w:b/>
                <w:bCs/>
              </w:rPr>
              <w:t>提问的问题主要如下：</w:t>
            </w:r>
          </w:p>
          <w:p w14:paraId="390B3ECF" w14:textId="3A886B86" w:rsidR="004218FC" w:rsidRPr="004218FC" w:rsidRDefault="004218FC" w:rsidP="004218FC">
            <w:pPr>
              <w:ind w:firstLineChars="200" w:firstLine="482"/>
              <w:rPr>
                <w:b/>
                <w:bCs/>
              </w:rPr>
            </w:pPr>
            <w:r>
              <w:rPr>
                <w:rFonts w:hint="eastAsia"/>
                <w:b/>
                <w:bCs/>
              </w:rPr>
              <w:t>1、</w:t>
            </w:r>
            <w:r w:rsidRPr="004218FC">
              <w:rPr>
                <w:rFonts w:hint="eastAsia"/>
                <w:b/>
                <w:bCs/>
              </w:rPr>
              <w:t>公司</w:t>
            </w:r>
            <w:r w:rsidR="00F23043">
              <w:rPr>
                <w:rFonts w:hint="eastAsia"/>
                <w:b/>
                <w:bCs/>
              </w:rPr>
              <w:t>采取了哪些</w:t>
            </w:r>
            <w:r w:rsidRPr="004218FC">
              <w:rPr>
                <w:rFonts w:hint="eastAsia"/>
                <w:b/>
                <w:bCs/>
              </w:rPr>
              <w:t>措施</w:t>
            </w:r>
            <w:r w:rsidR="00F23043">
              <w:rPr>
                <w:rFonts w:hint="eastAsia"/>
                <w:b/>
                <w:bCs/>
              </w:rPr>
              <w:t>来实施降本增效的</w:t>
            </w:r>
            <w:r w:rsidRPr="004218FC">
              <w:rPr>
                <w:rFonts w:hint="eastAsia"/>
                <w:b/>
                <w:bCs/>
              </w:rPr>
              <w:t>？</w:t>
            </w:r>
          </w:p>
          <w:p w14:paraId="5655DAEF" w14:textId="6CF0620C" w:rsidR="004218FC" w:rsidRPr="00F23043" w:rsidRDefault="004218FC" w:rsidP="004218FC">
            <w:pPr>
              <w:adjustRightInd w:val="0"/>
              <w:snapToGrid w:val="0"/>
              <w:spacing w:beforeLines="50" w:before="156"/>
              <w:ind w:firstLineChars="200" w:firstLine="480"/>
              <w:rPr>
                <w:bCs/>
              </w:rPr>
            </w:pPr>
            <w:r w:rsidRPr="00F23043">
              <w:rPr>
                <w:rFonts w:hint="eastAsia"/>
                <w:bCs/>
              </w:rPr>
              <w:t>答：公司积极增强与下游供应链全方位的战略合作，共同努力优化供应链以在保证产品品质的同时</w:t>
            </w:r>
            <w:r w:rsidR="008152F7">
              <w:rPr>
                <w:rFonts w:hint="eastAsia"/>
                <w:bCs/>
              </w:rPr>
              <w:t>，</w:t>
            </w:r>
            <w:r w:rsidRPr="00F23043">
              <w:rPr>
                <w:rFonts w:hint="eastAsia"/>
                <w:bCs/>
              </w:rPr>
              <w:t>降低产品成本，以支撑公司的业绩和市场竞争力的提升。同时，公司持续推进降本增效和“提质增效重回报”行动方案，公司采取各种措施加强预算管理，尽最大可能压缩各项成本开支，持续推进公众公司的规范运作，提高现有资源利用率，提升公司经营效率，强化市场竞争力，保障投资者</w:t>
            </w:r>
            <w:r w:rsidRPr="00F23043">
              <w:rPr>
                <w:rFonts w:hint="eastAsia"/>
                <w:bCs/>
              </w:rPr>
              <w:lastRenderedPageBreak/>
              <w:t>权益。</w:t>
            </w:r>
          </w:p>
          <w:p w14:paraId="027C82FC" w14:textId="77777777" w:rsidR="00FA47BF" w:rsidRPr="00FA47BF" w:rsidRDefault="000245A8" w:rsidP="00FA47BF">
            <w:pPr>
              <w:adjustRightInd w:val="0"/>
              <w:snapToGrid w:val="0"/>
              <w:spacing w:beforeLines="50" w:before="156"/>
              <w:ind w:firstLineChars="200" w:firstLine="482"/>
              <w:rPr>
                <w:b/>
                <w:bCs/>
              </w:rPr>
            </w:pPr>
            <w:r w:rsidRPr="000245A8">
              <w:rPr>
                <w:b/>
                <w:bCs/>
              </w:rPr>
              <w:t>2</w:t>
            </w:r>
            <w:r w:rsidR="00F23043">
              <w:rPr>
                <w:rFonts w:hint="eastAsia"/>
                <w:b/>
                <w:bCs/>
              </w:rPr>
              <w:t>、</w:t>
            </w:r>
            <w:r w:rsidR="00FA47BF" w:rsidRPr="00FA47BF">
              <w:rPr>
                <w:rFonts w:hint="eastAsia"/>
                <w:b/>
                <w:bCs/>
              </w:rPr>
              <w:t>请问怎么看待公司中高端汽车电子芯片业务的发展趋势？</w:t>
            </w:r>
          </w:p>
          <w:p w14:paraId="5CEE558D" w14:textId="562DF759" w:rsidR="002F44BD" w:rsidRPr="00FA47BF" w:rsidRDefault="00FA47BF" w:rsidP="00FA47BF">
            <w:pPr>
              <w:adjustRightInd w:val="0"/>
              <w:snapToGrid w:val="0"/>
              <w:spacing w:beforeLines="50" w:before="156"/>
              <w:ind w:firstLineChars="200" w:firstLine="480"/>
              <w:rPr>
                <w:bCs/>
              </w:rPr>
            </w:pPr>
            <w:r w:rsidRPr="00FA47BF">
              <w:rPr>
                <w:rFonts w:hint="eastAsia"/>
                <w:bCs/>
              </w:rPr>
              <w:t>答：公司的中高端汽车电子芯片业务无论是从产品的丰富度，还是从项目开发、装车的角度看，</w:t>
            </w:r>
            <w:bookmarkStart w:id="0" w:name="_GoBack"/>
            <w:bookmarkEnd w:id="0"/>
            <w:r w:rsidRPr="00FA47BF">
              <w:rPr>
                <w:rFonts w:hint="eastAsia"/>
                <w:bCs/>
              </w:rPr>
              <w:t>都取得了长足进展，在国产汽车电子</w:t>
            </w:r>
            <w:r w:rsidRPr="00FA47BF">
              <w:rPr>
                <w:bCs/>
              </w:rPr>
              <w:t>MCU和DSP芯片厂商中取得了相对优势，特别是在动力、底盘、安全气囊、域控、降噪和高阶音效处理、辅助驾驶等领域进展较快，公司有信心用更丰富多样的产品系列和敏捷的技术支持服务我国新能源智能汽车的快速发展，从而带动公司汽车电子芯片业务的快速成长。</w:t>
            </w:r>
          </w:p>
          <w:p w14:paraId="773D2105" w14:textId="0D493F64" w:rsidR="008152F7" w:rsidRPr="00C85C1C" w:rsidRDefault="00403EEE" w:rsidP="000A5FFA">
            <w:pPr>
              <w:adjustRightInd w:val="0"/>
              <w:snapToGrid w:val="0"/>
              <w:spacing w:beforeLines="50" w:before="156"/>
              <w:ind w:firstLineChars="200" w:firstLine="482"/>
              <w:rPr>
                <w:b/>
                <w:bCs/>
              </w:rPr>
            </w:pPr>
            <w:r>
              <w:rPr>
                <w:b/>
                <w:bCs/>
              </w:rPr>
              <w:t>3</w:t>
            </w:r>
            <w:r w:rsidR="008152F7" w:rsidRPr="00C85C1C">
              <w:rPr>
                <w:rFonts w:hint="eastAsia"/>
                <w:b/>
                <w:bCs/>
              </w:rPr>
              <w:t>、公司汽车电子芯片在主机厂</w:t>
            </w:r>
            <w:r w:rsidR="00C85C1C">
              <w:rPr>
                <w:rFonts w:hint="eastAsia"/>
                <w:b/>
                <w:bCs/>
              </w:rPr>
              <w:t>是</w:t>
            </w:r>
            <w:r w:rsidR="008152F7" w:rsidRPr="00C85C1C">
              <w:rPr>
                <w:rFonts w:hint="eastAsia"/>
                <w:b/>
                <w:bCs/>
              </w:rPr>
              <w:t>A供</w:t>
            </w:r>
            <w:r w:rsidR="00C85C1C">
              <w:rPr>
                <w:rFonts w:hint="eastAsia"/>
                <w:b/>
                <w:bCs/>
              </w:rPr>
              <w:t>，</w:t>
            </w:r>
            <w:r w:rsidR="008152F7" w:rsidRPr="00C85C1C">
              <w:rPr>
                <w:rFonts w:hint="eastAsia"/>
                <w:b/>
                <w:bCs/>
              </w:rPr>
              <w:t>还是B供？</w:t>
            </w:r>
          </w:p>
          <w:p w14:paraId="1A363D14" w14:textId="46E33349" w:rsidR="008152F7" w:rsidRPr="000A5FFA" w:rsidRDefault="008152F7" w:rsidP="00C85C1C">
            <w:pPr>
              <w:adjustRightInd w:val="0"/>
              <w:snapToGrid w:val="0"/>
              <w:spacing w:beforeLines="50" w:before="156"/>
              <w:ind w:firstLineChars="200" w:firstLine="480"/>
              <w:rPr>
                <w:bCs/>
              </w:rPr>
            </w:pPr>
            <w:r>
              <w:rPr>
                <w:bCs/>
              </w:rPr>
              <w:t>答：</w:t>
            </w:r>
            <w:r w:rsidRPr="009940B3">
              <w:rPr>
                <w:rFonts w:hint="eastAsia"/>
                <w:bCs/>
              </w:rPr>
              <w:t>公司汽车电子芯片</w:t>
            </w:r>
            <w:r>
              <w:rPr>
                <w:rFonts w:hint="eastAsia"/>
                <w:bCs/>
              </w:rPr>
              <w:t>已</w:t>
            </w:r>
            <w:r w:rsidRPr="009940B3">
              <w:rPr>
                <w:rFonts w:hint="eastAsia"/>
                <w:bCs/>
              </w:rPr>
              <w:t>在</w:t>
            </w:r>
            <w:r w:rsidR="00C85C1C" w:rsidRPr="00C85C1C">
              <w:rPr>
                <w:rFonts w:hint="eastAsia"/>
                <w:bCs/>
              </w:rPr>
              <w:t>比亚</w:t>
            </w:r>
            <w:proofErr w:type="gramStart"/>
            <w:r w:rsidR="00C85C1C" w:rsidRPr="00C85C1C">
              <w:rPr>
                <w:rFonts w:hint="eastAsia"/>
                <w:bCs/>
              </w:rPr>
              <w:t>迪</w:t>
            </w:r>
            <w:proofErr w:type="gramEnd"/>
            <w:r w:rsidR="00C85C1C" w:rsidRPr="00C85C1C">
              <w:rPr>
                <w:rFonts w:hint="eastAsia"/>
                <w:bCs/>
              </w:rPr>
              <w:t>、奇瑞、吉利、上汽、上汽通用、上汽通用五菱、长安、长城、</w:t>
            </w:r>
            <w:proofErr w:type="gramStart"/>
            <w:r w:rsidR="00C85C1C" w:rsidRPr="00C85C1C">
              <w:rPr>
                <w:rFonts w:hint="eastAsia"/>
                <w:bCs/>
              </w:rPr>
              <w:t>一</w:t>
            </w:r>
            <w:proofErr w:type="gramEnd"/>
            <w:r w:rsidR="00C85C1C" w:rsidRPr="00C85C1C">
              <w:rPr>
                <w:rFonts w:hint="eastAsia"/>
                <w:bCs/>
              </w:rPr>
              <w:t>汽、东风、北汽、小鹏、理想等众多汽车整机厂商</w:t>
            </w:r>
            <w:r>
              <w:rPr>
                <w:rFonts w:hint="eastAsia"/>
                <w:bCs/>
              </w:rPr>
              <w:t>实现</w:t>
            </w:r>
            <w:r w:rsidRPr="009940B3">
              <w:rPr>
                <w:rFonts w:hint="eastAsia"/>
                <w:bCs/>
              </w:rPr>
              <w:t>供货</w:t>
            </w:r>
            <w:r>
              <w:rPr>
                <w:rFonts w:hint="eastAsia"/>
                <w:bCs/>
              </w:rPr>
              <w:t>，</w:t>
            </w:r>
            <w:r w:rsidR="00C85C1C">
              <w:rPr>
                <w:rFonts w:hint="eastAsia"/>
                <w:bCs/>
              </w:rPr>
              <w:t>其中</w:t>
            </w:r>
            <w:r w:rsidRPr="009940B3">
              <w:rPr>
                <w:rFonts w:hint="eastAsia"/>
                <w:bCs/>
              </w:rPr>
              <w:t>既有</w:t>
            </w:r>
            <w:r w:rsidRPr="009940B3">
              <w:rPr>
                <w:bCs/>
              </w:rPr>
              <w:t>A点也有B点，已</w:t>
            </w:r>
            <w:r>
              <w:rPr>
                <w:bCs/>
              </w:rPr>
              <w:t>有大批量的</w:t>
            </w:r>
            <w:r w:rsidRPr="009940B3">
              <w:rPr>
                <w:bCs/>
              </w:rPr>
              <w:t>应用供货</w:t>
            </w:r>
            <w:r>
              <w:rPr>
                <w:rFonts w:hint="eastAsia"/>
                <w:bCs/>
              </w:rPr>
              <w:t>芯片产品</w:t>
            </w:r>
            <w:r w:rsidRPr="009940B3">
              <w:rPr>
                <w:bCs/>
              </w:rPr>
              <w:t>处于稳定量产中。</w:t>
            </w:r>
          </w:p>
        </w:tc>
      </w:tr>
      <w:tr w:rsidR="003B1D4A" w14:paraId="58A92FE1" w14:textId="77777777" w:rsidTr="00093096">
        <w:trPr>
          <w:trHeight w:val="894"/>
        </w:trPr>
        <w:tc>
          <w:tcPr>
            <w:tcW w:w="760" w:type="pct"/>
            <w:vAlign w:val="center"/>
          </w:tcPr>
          <w:p w14:paraId="69351F2E" w14:textId="77777777" w:rsidR="003B1D4A" w:rsidRDefault="003F2E6B">
            <w:pPr>
              <w:ind w:firstLineChars="0" w:firstLine="0"/>
              <w:rPr>
                <w:b/>
                <w:bCs/>
              </w:rPr>
            </w:pPr>
            <w:r>
              <w:rPr>
                <w:b/>
                <w:bCs/>
              </w:rPr>
              <w:lastRenderedPageBreak/>
              <w:t>附件清单（如有）</w:t>
            </w:r>
          </w:p>
        </w:tc>
        <w:tc>
          <w:tcPr>
            <w:tcW w:w="4240" w:type="pct"/>
          </w:tcPr>
          <w:p w14:paraId="35FA26A4" w14:textId="77777777" w:rsidR="003B1D4A" w:rsidRDefault="003F2E6B">
            <w:pPr>
              <w:ind w:firstLineChars="0" w:firstLine="0"/>
            </w:pPr>
            <w:r>
              <w:t>无</w:t>
            </w:r>
          </w:p>
        </w:tc>
      </w:tr>
      <w:tr w:rsidR="003B1D4A" w14:paraId="492FBD8A" w14:textId="77777777" w:rsidTr="00093096">
        <w:trPr>
          <w:trHeight w:val="382"/>
        </w:trPr>
        <w:tc>
          <w:tcPr>
            <w:tcW w:w="760" w:type="pct"/>
            <w:vAlign w:val="center"/>
          </w:tcPr>
          <w:p w14:paraId="6D9E9D75" w14:textId="77777777" w:rsidR="003B1D4A" w:rsidRDefault="003F2E6B">
            <w:pPr>
              <w:ind w:firstLineChars="0" w:firstLine="0"/>
              <w:rPr>
                <w:b/>
                <w:bCs/>
              </w:rPr>
            </w:pPr>
            <w:r>
              <w:rPr>
                <w:b/>
                <w:bCs/>
              </w:rPr>
              <w:t>日期</w:t>
            </w:r>
          </w:p>
        </w:tc>
        <w:tc>
          <w:tcPr>
            <w:tcW w:w="4240" w:type="pct"/>
          </w:tcPr>
          <w:p w14:paraId="790B7FB8" w14:textId="4F78EB86" w:rsidR="003B1D4A" w:rsidRDefault="00DB2524" w:rsidP="008152F7">
            <w:pPr>
              <w:ind w:firstLineChars="0" w:firstLine="0"/>
            </w:pPr>
            <w:r>
              <w:rPr>
                <w:rFonts w:hint="eastAsia"/>
              </w:rPr>
              <w:t>2</w:t>
            </w:r>
            <w:r>
              <w:t>024年</w:t>
            </w:r>
            <w:r w:rsidR="00C464D9">
              <w:rPr>
                <w:rFonts w:hint="eastAsia"/>
              </w:rPr>
              <w:t>1</w:t>
            </w:r>
            <w:r w:rsidR="008152F7">
              <w:t>1</w:t>
            </w:r>
            <w:r w:rsidR="003F2E6B">
              <w:rPr>
                <w:rFonts w:hint="eastAsia"/>
              </w:rPr>
              <w:t>月</w:t>
            </w:r>
          </w:p>
        </w:tc>
      </w:tr>
    </w:tbl>
    <w:p w14:paraId="47872F2C" w14:textId="77777777" w:rsidR="003B1D4A" w:rsidRDefault="003B1D4A" w:rsidP="00093096">
      <w:pPr>
        <w:ind w:firstLineChars="0" w:firstLine="0"/>
      </w:pPr>
    </w:p>
    <w:sectPr w:rsidR="003B1D4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D0677" w14:textId="77777777" w:rsidR="003255AC" w:rsidRDefault="003255AC">
      <w:pPr>
        <w:spacing w:line="240" w:lineRule="auto"/>
      </w:pPr>
      <w:r>
        <w:separator/>
      </w:r>
    </w:p>
  </w:endnote>
  <w:endnote w:type="continuationSeparator" w:id="0">
    <w:p w14:paraId="78DCB24F" w14:textId="77777777" w:rsidR="003255AC" w:rsidRDefault="00325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9DABC" w14:textId="77777777" w:rsidR="003B1D4A" w:rsidRDefault="003F2E6B">
    <w:pPr>
      <w:pStyle w:val="a6"/>
      <w:ind w:firstLine="180"/>
      <w:rPr>
        <w:rStyle w:val="ab"/>
      </w:rPr>
    </w:pPr>
    <w:r>
      <w:fldChar w:fldCharType="begin"/>
    </w:r>
    <w:r>
      <w:rPr>
        <w:rStyle w:val="ab"/>
      </w:rPr>
      <w:instrText xml:space="preserve">PAGE  </w:instrText>
    </w:r>
    <w:r>
      <w:fldChar w:fldCharType="end"/>
    </w:r>
  </w:p>
  <w:p w14:paraId="17392482" w14:textId="77777777" w:rsidR="003B1D4A" w:rsidRDefault="003B1D4A">
    <w:pPr>
      <w:pStyle w:val="a6"/>
      <w:ind w:firstLine="180"/>
    </w:pPr>
  </w:p>
  <w:p w14:paraId="063A4A46" w14:textId="77777777" w:rsidR="003B1D4A" w:rsidRDefault="003B1D4A"/>
  <w:p w14:paraId="05401801" w14:textId="77777777" w:rsidR="003B1D4A" w:rsidRDefault="003B1D4A"/>
  <w:p w14:paraId="06E5972A" w14:textId="77777777" w:rsidR="003B1D4A" w:rsidRDefault="003B1D4A"/>
  <w:p w14:paraId="30E4CD99" w14:textId="77777777" w:rsidR="003B1D4A" w:rsidRDefault="003B1D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051297"/>
      <w:docPartObj>
        <w:docPartGallery w:val="Page Numbers (Bottom of Page)"/>
        <w:docPartUnique/>
      </w:docPartObj>
    </w:sdtPr>
    <w:sdtEndPr/>
    <w:sdtContent>
      <w:p w14:paraId="04F84B33" w14:textId="77777777" w:rsidR="00E45EAD" w:rsidRDefault="00E45EAD">
        <w:pPr>
          <w:pStyle w:val="a6"/>
          <w:ind w:firstLine="180"/>
          <w:jc w:val="center"/>
        </w:pPr>
        <w:r>
          <w:fldChar w:fldCharType="begin"/>
        </w:r>
        <w:r>
          <w:instrText>PAGE   \* MERGEFORMAT</w:instrText>
        </w:r>
        <w:r>
          <w:fldChar w:fldCharType="separate"/>
        </w:r>
        <w:r w:rsidR="00FA47BF" w:rsidRPr="00FA47BF">
          <w:rPr>
            <w:noProof/>
            <w:lang w:val="zh-CN"/>
          </w:rPr>
          <w:t>2</w:t>
        </w:r>
        <w:r>
          <w:fldChar w:fldCharType="end"/>
        </w:r>
      </w:p>
    </w:sdtContent>
  </w:sdt>
  <w:p w14:paraId="44699B6D" w14:textId="77777777" w:rsidR="003B1D4A" w:rsidRDefault="003B1D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BA048" w14:textId="77777777" w:rsidR="003B1D4A" w:rsidRDefault="003B1D4A">
    <w:pPr>
      <w:pStyle w:val="a6"/>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71B65" w14:textId="77777777" w:rsidR="003255AC" w:rsidRDefault="003255AC">
      <w:r>
        <w:separator/>
      </w:r>
    </w:p>
  </w:footnote>
  <w:footnote w:type="continuationSeparator" w:id="0">
    <w:p w14:paraId="6B6AC4A1" w14:textId="77777777" w:rsidR="003255AC" w:rsidRDefault="00325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265A8" w14:textId="77777777" w:rsidR="003B1D4A" w:rsidRDefault="003B1D4A">
    <w:pPr>
      <w:pStyle w:val="a7"/>
      <w:ind w:firstLine="180"/>
    </w:pPr>
  </w:p>
  <w:p w14:paraId="3422A703" w14:textId="77777777" w:rsidR="003B1D4A" w:rsidRDefault="003B1D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47C92" w14:textId="394F5216" w:rsidR="00640888" w:rsidRPr="00B16181" w:rsidRDefault="00640888" w:rsidP="00B16181">
    <w:pPr>
      <w:pStyle w:val="a7"/>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4136" w14:textId="77777777" w:rsidR="003B1D4A" w:rsidRDefault="003B1D4A">
    <w:pPr>
      <w:pStyle w:val="a7"/>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5BA"/>
    <w:multiLevelType w:val="hybridMultilevel"/>
    <w:tmpl w:val="8D7E8D5A"/>
    <w:lvl w:ilvl="0" w:tplc="4AB6B8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E8147E"/>
    <w:multiLevelType w:val="hybridMultilevel"/>
    <w:tmpl w:val="1D72FDD0"/>
    <w:lvl w:ilvl="0" w:tplc="D6ECD5E4">
      <w:start w:val="1"/>
      <w:numFmt w:val="decimal"/>
      <w:lvlText w:val="（%1）"/>
      <w:lvlJc w:val="left"/>
      <w:pPr>
        <w:ind w:left="1193" w:hanging="720"/>
      </w:pPr>
      <w:rPr>
        <w:rFonts w:hint="default"/>
        <w:b w:val="0"/>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2" w15:restartNumberingAfterBreak="0">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8F3DAC"/>
    <w:multiLevelType w:val="hybridMultilevel"/>
    <w:tmpl w:val="F3D255B2"/>
    <w:lvl w:ilvl="0" w:tplc="92BA4C8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B367E4A"/>
    <w:multiLevelType w:val="hybridMultilevel"/>
    <w:tmpl w:val="25BAA42C"/>
    <w:lvl w:ilvl="0" w:tplc="0248C9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2"/>
  </w:num>
  <w:num w:numId="4">
    <w:abstractNumId w:val="2"/>
  </w:num>
  <w:num w:numId="5">
    <w:abstractNumId w:val="3"/>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2"/>
  </w:num>
  <w:num w:numId="12">
    <w:abstractNumId w:val="2"/>
  </w:num>
  <w:num w:numId="13">
    <w:abstractNumId w:val="2"/>
  </w:num>
  <w:num w:numId="14">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iOWYzMjNmZjgwNjI5MGNmMzFkMzUwYzRmMTI1NGMifQ=="/>
  </w:docVars>
  <w:rsids>
    <w:rsidRoot w:val="00943ABD"/>
    <w:rsid w:val="000032F4"/>
    <w:rsid w:val="0001140B"/>
    <w:rsid w:val="0001179B"/>
    <w:rsid w:val="00013724"/>
    <w:rsid w:val="00013A85"/>
    <w:rsid w:val="000245A8"/>
    <w:rsid w:val="00031087"/>
    <w:rsid w:val="00043834"/>
    <w:rsid w:val="00044F32"/>
    <w:rsid w:val="00047AFF"/>
    <w:rsid w:val="000530E5"/>
    <w:rsid w:val="00055B22"/>
    <w:rsid w:val="00064B5B"/>
    <w:rsid w:val="000760EA"/>
    <w:rsid w:val="0007629F"/>
    <w:rsid w:val="00080090"/>
    <w:rsid w:val="0008101A"/>
    <w:rsid w:val="00083DD0"/>
    <w:rsid w:val="00090FFD"/>
    <w:rsid w:val="00091CC9"/>
    <w:rsid w:val="00093096"/>
    <w:rsid w:val="000A251F"/>
    <w:rsid w:val="000A3134"/>
    <w:rsid w:val="000A5FFA"/>
    <w:rsid w:val="000B1DD2"/>
    <w:rsid w:val="000B4D51"/>
    <w:rsid w:val="000C0A85"/>
    <w:rsid w:val="000C77C8"/>
    <w:rsid w:val="000D496E"/>
    <w:rsid w:val="000D7703"/>
    <w:rsid w:val="000E4190"/>
    <w:rsid w:val="000F29AC"/>
    <w:rsid w:val="000F76F1"/>
    <w:rsid w:val="00105F66"/>
    <w:rsid w:val="0010693D"/>
    <w:rsid w:val="00111531"/>
    <w:rsid w:val="00112DB2"/>
    <w:rsid w:val="00112F6A"/>
    <w:rsid w:val="001242F6"/>
    <w:rsid w:val="00134BC2"/>
    <w:rsid w:val="00140015"/>
    <w:rsid w:val="00152377"/>
    <w:rsid w:val="00163FEB"/>
    <w:rsid w:val="0016400F"/>
    <w:rsid w:val="00165441"/>
    <w:rsid w:val="001663C3"/>
    <w:rsid w:val="001716CA"/>
    <w:rsid w:val="00192429"/>
    <w:rsid w:val="00197E4E"/>
    <w:rsid w:val="001A0D8B"/>
    <w:rsid w:val="001A4172"/>
    <w:rsid w:val="001A42A9"/>
    <w:rsid w:val="001A6034"/>
    <w:rsid w:val="001B288F"/>
    <w:rsid w:val="001B415F"/>
    <w:rsid w:val="001E393D"/>
    <w:rsid w:val="001F3965"/>
    <w:rsid w:val="00201EC5"/>
    <w:rsid w:val="00221D0E"/>
    <w:rsid w:val="00226B8D"/>
    <w:rsid w:val="002302A5"/>
    <w:rsid w:val="00236D23"/>
    <w:rsid w:val="00240ADB"/>
    <w:rsid w:val="00241E16"/>
    <w:rsid w:val="0024207E"/>
    <w:rsid w:val="00273119"/>
    <w:rsid w:val="00296139"/>
    <w:rsid w:val="002A7845"/>
    <w:rsid w:val="002B5D4D"/>
    <w:rsid w:val="002C786C"/>
    <w:rsid w:val="002D7A17"/>
    <w:rsid w:val="002E1C16"/>
    <w:rsid w:val="002F0CD8"/>
    <w:rsid w:val="002F2F47"/>
    <w:rsid w:val="002F44BD"/>
    <w:rsid w:val="002F5D0C"/>
    <w:rsid w:val="00302D69"/>
    <w:rsid w:val="003031DA"/>
    <w:rsid w:val="00310D3F"/>
    <w:rsid w:val="003128D5"/>
    <w:rsid w:val="00312BFB"/>
    <w:rsid w:val="00312FB7"/>
    <w:rsid w:val="003255AC"/>
    <w:rsid w:val="00326D0E"/>
    <w:rsid w:val="00330F46"/>
    <w:rsid w:val="00333F0D"/>
    <w:rsid w:val="0033475C"/>
    <w:rsid w:val="003446DB"/>
    <w:rsid w:val="00350417"/>
    <w:rsid w:val="00354495"/>
    <w:rsid w:val="00377CAE"/>
    <w:rsid w:val="00385DD4"/>
    <w:rsid w:val="003A4952"/>
    <w:rsid w:val="003A7D35"/>
    <w:rsid w:val="003B12F2"/>
    <w:rsid w:val="003B1D4A"/>
    <w:rsid w:val="003C0A41"/>
    <w:rsid w:val="003C4C3F"/>
    <w:rsid w:val="003E10BA"/>
    <w:rsid w:val="003F232D"/>
    <w:rsid w:val="003F2E6B"/>
    <w:rsid w:val="003F7E36"/>
    <w:rsid w:val="00403EEE"/>
    <w:rsid w:val="004218FC"/>
    <w:rsid w:val="0043525E"/>
    <w:rsid w:val="00452594"/>
    <w:rsid w:val="00457665"/>
    <w:rsid w:val="00457CFD"/>
    <w:rsid w:val="00462710"/>
    <w:rsid w:val="0048424D"/>
    <w:rsid w:val="004B5DC8"/>
    <w:rsid w:val="004D3594"/>
    <w:rsid w:val="004D4C91"/>
    <w:rsid w:val="004E1938"/>
    <w:rsid w:val="004E7967"/>
    <w:rsid w:val="004F0052"/>
    <w:rsid w:val="00503CA7"/>
    <w:rsid w:val="00510501"/>
    <w:rsid w:val="00515580"/>
    <w:rsid w:val="00515807"/>
    <w:rsid w:val="00516F78"/>
    <w:rsid w:val="0053050B"/>
    <w:rsid w:val="005355E0"/>
    <w:rsid w:val="00540173"/>
    <w:rsid w:val="005639B1"/>
    <w:rsid w:val="00575414"/>
    <w:rsid w:val="005767CC"/>
    <w:rsid w:val="00592BDD"/>
    <w:rsid w:val="005A0297"/>
    <w:rsid w:val="005B2184"/>
    <w:rsid w:val="005B2D9E"/>
    <w:rsid w:val="005D0399"/>
    <w:rsid w:val="005D08E7"/>
    <w:rsid w:val="005F18C7"/>
    <w:rsid w:val="005F38E0"/>
    <w:rsid w:val="0060128D"/>
    <w:rsid w:val="00601B40"/>
    <w:rsid w:val="00613B55"/>
    <w:rsid w:val="00616AF0"/>
    <w:rsid w:val="00635DFD"/>
    <w:rsid w:val="00640888"/>
    <w:rsid w:val="00645F17"/>
    <w:rsid w:val="00653106"/>
    <w:rsid w:val="00661F60"/>
    <w:rsid w:val="00665066"/>
    <w:rsid w:val="00675550"/>
    <w:rsid w:val="0068525D"/>
    <w:rsid w:val="006A7D22"/>
    <w:rsid w:val="006B5A2D"/>
    <w:rsid w:val="006C1FB5"/>
    <w:rsid w:val="006C6924"/>
    <w:rsid w:val="006D119F"/>
    <w:rsid w:val="006D3F9F"/>
    <w:rsid w:val="006E1508"/>
    <w:rsid w:val="006E6A5D"/>
    <w:rsid w:val="006F53B9"/>
    <w:rsid w:val="0070643C"/>
    <w:rsid w:val="00707CF0"/>
    <w:rsid w:val="00707F88"/>
    <w:rsid w:val="00720027"/>
    <w:rsid w:val="00723514"/>
    <w:rsid w:val="00723AF3"/>
    <w:rsid w:val="007317F9"/>
    <w:rsid w:val="007371C1"/>
    <w:rsid w:val="007376A2"/>
    <w:rsid w:val="007417D9"/>
    <w:rsid w:val="00742EE0"/>
    <w:rsid w:val="00746A93"/>
    <w:rsid w:val="00764707"/>
    <w:rsid w:val="007716CD"/>
    <w:rsid w:val="00771743"/>
    <w:rsid w:val="00773489"/>
    <w:rsid w:val="00775044"/>
    <w:rsid w:val="00785C70"/>
    <w:rsid w:val="0079143B"/>
    <w:rsid w:val="0079284D"/>
    <w:rsid w:val="00792A7D"/>
    <w:rsid w:val="007B3ADF"/>
    <w:rsid w:val="007B5CFF"/>
    <w:rsid w:val="007C1342"/>
    <w:rsid w:val="007C2E3C"/>
    <w:rsid w:val="007E2D8C"/>
    <w:rsid w:val="007F541E"/>
    <w:rsid w:val="00800986"/>
    <w:rsid w:val="00805D5B"/>
    <w:rsid w:val="008140F1"/>
    <w:rsid w:val="008152F7"/>
    <w:rsid w:val="008243C3"/>
    <w:rsid w:val="00826966"/>
    <w:rsid w:val="008318ED"/>
    <w:rsid w:val="0083242D"/>
    <w:rsid w:val="008342E7"/>
    <w:rsid w:val="00834FC3"/>
    <w:rsid w:val="0084062B"/>
    <w:rsid w:val="00841D6E"/>
    <w:rsid w:val="008446C2"/>
    <w:rsid w:val="00845F66"/>
    <w:rsid w:val="008468EA"/>
    <w:rsid w:val="00850D62"/>
    <w:rsid w:val="00864578"/>
    <w:rsid w:val="00864D3C"/>
    <w:rsid w:val="00870501"/>
    <w:rsid w:val="00875674"/>
    <w:rsid w:val="008952D4"/>
    <w:rsid w:val="008B471A"/>
    <w:rsid w:val="008C740E"/>
    <w:rsid w:val="008D0F98"/>
    <w:rsid w:val="008D4E8C"/>
    <w:rsid w:val="008D5334"/>
    <w:rsid w:val="008D7A17"/>
    <w:rsid w:val="008D7A90"/>
    <w:rsid w:val="008E34B2"/>
    <w:rsid w:val="009018C9"/>
    <w:rsid w:val="009040F8"/>
    <w:rsid w:val="009144FD"/>
    <w:rsid w:val="00920255"/>
    <w:rsid w:val="00932F1F"/>
    <w:rsid w:val="00933089"/>
    <w:rsid w:val="00935BF7"/>
    <w:rsid w:val="00935C92"/>
    <w:rsid w:val="00943ABD"/>
    <w:rsid w:val="0094461D"/>
    <w:rsid w:val="009465C7"/>
    <w:rsid w:val="009624C1"/>
    <w:rsid w:val="00962EFF"/>
    <w:rsid w:val="0097204E"/>
    <w:rsid w:val="00976AFB"/>
    <w:rsid w:val="00983A69"/>
    <w:rsid w:val="009979F9"/>
    <w:rsid w:val="009B5F64"/>
    <w:rsid w:val="009C5347"/>
    <w:rsid w:val="009D3CE9"/>
    <w:rsid w:val="009D66BE"/>
    <w:rsid w:val="009D6C5B"/>
    <w:rsid w:val="009E2187"/>
    <w:rsid w:val="009F1628"/>
    <w:rsid w:val="009F20B0"/>
    <w:rsid w:val="009F2E64"/>
    <w:rsid w:val="009F52B8"/>
    <w:rsid w:val="009F557C"/>
    <w:rsid w:val="009F7E66"/>
    <w:rsid w:val="00A10FD9"/>
    <w:rsid w:val="00A11663"/>
    <w:rsid w:val="00A11A75"/>
    <w:rsid w:val="00A160EB"/>
    <w:rsid w:val="00A2295A"/>
    <w:rsid w:val="00A22ABD"/>
    <w:rsid w:val="00A24A19"/>
    <w:rsid w:val="00A3036C"/>
    <w:rsid w:val="00A474CA"/>
    <w:rsid w:val="00A729AA"/>
    <w:rsid w:val="00A75A65"/>
    <w:rsid w:val="00A80C0A"/>
    <w:rsid w:val="00A86646"/>
    <w:rsid w:val="00AA480E"/>
    <w:rsid w:val="00AB1FF8"/>
    <w:rsid w:val="00AC3063"/>
    <w:rsid w:val="00AD38C4"/>
    <w:rsid w:val="00AD3EDD"/>
    <w:rsid w:val="00AE01DE"/>
    <w:rsid w:val="00AE261B"/>
    <w:rsid w:val="00AE3FBB"/>
    <w:rsid w:val="00AE73C0"/>
    <w:rsid w:val="00AF4BB5"/>
    <w:rsid w:val="00B00A68"/>
    <w:rsid w:val="00B16181"/>
    <w:rsid w:val="00B20404"/>
    <w:rsid w:val="00B22D20"/>
    <w:rsid w:val="00B24F82"/>
    <w:rsid w:val="00B25FC2"/>
    <w:rsid w:val="00B31FA3"/>
    <w:rsid w:val="00B3690C"/>
    <w:rsid w:val="00B36E30"/>
    <w:rsid w:val="00B3772E"/>
    <w:rsid w:val="00B50D65"/>
    <w:rsid w:val="00B521E9"/>
    <w:rsid w:val="00B56851"/>
    <w:rsid w:val="00B61B68"/>
    <w:rsid w:val="00B85986"/>
    <w:rsid w:val="00BA537D"/>
    <w:rsid w:val="00BB145A"/>
    <w:rsid w:val="00BC143B"/>
    <w:rsid w:val="00BE5606"/>
    <w:rsid w:val="00BE6D16"/>
    <w:rsid w:val="00BE797C"/>
    <w:rsid w:val="00BF1A1D"/>
    <w:rsid w:val="00BF3F89"/>
    <w:rsid w:val="00BF68CC"/>
    <w:rsid w:val="00C00298"/>
    <w:rsid w:val="00C0129E"/>
    <w:rsid w:val="00C100A4"/>
    <w:rsid w:val="00C1213A"/>
    <w:rsid w:val="00C20B79"/>
    <w:rsid w:val="00C24817"/>
    <w:rsid w:val="00C464D9"/>
    <w:rsid w:val="00C52631"/>
    <w:rsid w:val="00C75F48"/>
    <w:rsid w:val="00C84EC2"/>
    <w:rsid w:val="00C85C1C"/>
    <w:rsid w:val="00C8642D"/>
    <w:rsid w:val="00C90E70"/>
    <w:rsid w:val="00C92D6F"/>
    <w:rsid w:val="00C960BA"/>
    <w:rsid w:val="00CA0004"/>
    <w:rsid w:val="00CA0B36"/>
    <w:rsid w:val="00CA7956"/>
    <w:rsid w:val="00CB0A08"/>
    <w:rsid w:val="00CD1524"/>
    <w:rsid w:val="00CD5B33"/>
    <w:rsid w:val="00CE33A7"/>
    <w:rsid w:val="00CF5937"/>
    <w:rsid w:val="00D05AAC"/>
    <w:rsid w:val="00D1193B"/>
    <w:rsid w:val="00D15E0E"/>
    <w:rsid w:val="00D20994"/>
    <w:rsid w:val="00D25D4D"/>
    <w:rsid w:val="00D25E43"/>
    <w:rsid w:val="00D260FF"/>
    <w:rsid w:val="00D3552F"/>
    <w:rsid w:val="00D37C1F"/>
    <w:rsid w:val="00D4169A"/>
    <w:rsid w:val="00D51CDF"/>
    <w:rsid w:val="00D54025"/>
    <w:rsid w:val="00D76E49"/>
    <w:rsid w:val="00D86467"/>
    <w:rsid w:val="00DB1DFF"/>
    <w:rsid w:val="00DB2524"/>
    <w:rsid w:val="00DB61FA"/>
    <w:rsid w:val="00DB6415"/>
    <w:rsid w:val="00DB65BF"/>
    <w:rsid w:val="00DB683D"/>
    <w:rsid w:val="00DC7AFC"/>
    <w:rsid w:val="00DD1AC5"/>
    <w:rsid w:val="00DD4FF0"/>
    <w:rsid w:val="00DD747B"/>
    <w:rsid w:val="00DE0F32"/>
    <w:rsid w:val="00DE5002"/>
    <w:rsid w:val="00DF0A86"/>
    <w:rsid w:val="00E201F0"/>
    <w:rsid w:val="00E21E90"/>
    <w:rsid w:val="00E37791"/>
    <w:rsid w:val="00E4113C"/>
    <w:rsid w:val="00E4122F"/>
    <w:rsid w:val="00E45EAD"/>
    <w:rsid w:val="00E5430E"/>
    <w:rsid w:val="00E55826"/>
    <w:rsid w:val="00E563AD"/>
    <w:rsid w:val="00E6423D"/>
    <w:rsid w:val="00E64910"/>
    <w:rsid w:val="00E70AFB"/>
    <w:rsid w:val="00E74ECB"/>
    <w:rsid w:val="00E80BEE"/>
    <w:rsid w:val="00E81D55"/>
    <w:rsid w:val="00E9545F"/>
    <w:rsid w:val="00EA13BA"/>
    <w:rsid w:val="00EA1CA1"/>
    <w:rsid w:val="00EB4D08"/>
    <w:rsid w:val="00EB5EFC"/>
    <w:rsid w:val="00EB7915"/>
    <w:rsid w:val="00EC1DE7"/>
    <w:rsid w:val="00EC5F3B"/>
    <w:rsid w:val="00EC6768"/>
    <w:rsid w:val="00ED1B7E"/>
    <w:rsid w:val="00EE1BFB"/>
    <w:rsid w:val="00EE2F6A"/>
    <w:rsid w:val="00EE56F9"/>
    <w:rsid w:val="00F039FF"/>
    <w:rsid w:val="00F115CB"/>
    <w:rsid w:val="00F13FE9"/>
    <w:rsid w:val="00F16C7E"/>
    <w:rsid w:val="00F23043"/>
    <w:rsid w:val="00F2345B"/>
    <w:rsid w:val="00F23463"/>
    <w:rsid w:val="00F371E2"/>
    <w:rsid w:val="00F40EE2"/>
    <w:rsid w:val="00F41EE3"/>
    <w:rsid w:val="00F47ACE"/>
    <w:rsid w:val="00F65D87"/>
    <w:rsid w:val="00F676EE"/>
    <w:rsid w:val="00F67BDE"/>
    <w:rsid w:val="00F73632"/>
    <w:rsid w:val="00F8011E"/>
    <w:rsid w:val="00F80EF9"/>
    <w:rsid w:val="00F91EAB"/>
    <w:rsid w:val="00F948B8"/>
    <w:rsid w:val="00FA47BF"/>
    <w:rsid w:val="00FB28C4"/>
    <w:rsid w:val="00FB2AC2"/>
    <w:rsid w:val="00FE0D9E"/>
    <w:rsid w:val="00FE1FAE"/>
    <w:rsid w:val="00FF610B"/>
    <w:rsid w:val="3D21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6C728"/>
  <w15:docId w15:val="{05CB7A8C-E098-4200-BB3A-3B3B38BA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qFormat/>
    <w:pPr>
      <w:jc w:val="left"/>
    </w:pPr>
  </w:style>
  <w:style w:type="paragraph" w:styleId="a5">
    <w:name w:val="Balloon Text"/>
    <w:basedOn w:val="a0"/>
    <w:link w:val="Char0"/>
    <w:uiPriority w:val="99"/>
    <w:qFormat/>
    <w:rPr>
      <w:sz w:val="18"/>
      <w:szCs w:val="18"/>
    </w:rPr>
  </w:style>
  <w:style w:type="paragraph" w:styleId="a6">
    <w:name w:val="footer"/>
    <w:basedOn w:val="a0"/>
    <w:link w:val="Char1"/>
    <w:uiPriority w:val="99"/>
    <w:qFormat/>
    <w:pPr>
      <w:tabs>
        <w:tab w:val="center" w:pos="4153"/>
        <w:tab w:val="right" w:pos="8306"/>
      </w:tabs>
      <w:snapToGrid w:val="0"/>
      <w:jc w:val="left"/>
    </w:pPr>
    <w:rPr>
      <w:sz w:val="18"/>
      <w:szCs w:val="18"/>
    </w:rPr>
  </w:style>
  <w:style w:type="paragraph" w:styleId="a7">
    <w:name w:val="header"/>
    <w:basedOn w:val="a0"/>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8">
    <w:name w:val="Normal (Web)"/>
    <w:basedOn w:val="a0"/>
    <w:autoRedefine/>
    <w:uiPriority w:val="99"/>
    <w:qFormat/>
    <w:pPr>
      <w:widowControl/>
      <w:spacing w:before="100" w:beforeAutospacing="1" w:after="100" w:afterAutospacing="1"/>
      <w:jc w:val="left"/>
    </w:pPr>
    <w:rPr>
      <w:rFonts w:cs="宋体"/>
      <w:kern w:val="0"/>
    </w:rPr>
  </w:style>
  <w:style w:type="paragraph" w:styleId="a9">
    <w:name w:val="annotation subject"/>
    <w:basedOn w:val="a4"/>
    <w:next w:val="a4"/>
    <w:link w:val="Char3"/>
    <w:autoRedefine/>
    <w:uiPriority w:val="99"/>
    <w:qFormat/>
    <w:rPr>
      <w:b/>
      <w:bCs/>
    </w:rPr>
  </w:style>
  <w:style w:type="table" w:styleId="aa">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autoRedefine/>
    <w:qFormat/>
  </w:style>
  <w:style w:type="character" w:styleId="ac">
    <w:name w:val="Emphasis"/>
    <w:basedOn w:val="a1"/>
    <w:autoRedefine/>
    <w:uiPriority w:val="20"/>
    <w:qFormat/>
    <w:rPr>
      <w:i/>
      <w:iCs/>
    </w:rPr>
  </w:style>
  <w:style w:type="character" w:styleId="ad">
    <w:name w:val="Hyperlink"/>
    <w:basedOn w:val="a1"/>
    <w:uiPriority w:val="99"/>
    <w:qFormat/>
    <w:rPr>
      <w:color w:val="0000FF"/>
      <w:u w:val="single"/>
    </w:rPr>
  </w:style>
  <w:style w:type="character" w:styleId="ae">
    <w:name w:val="annotation reference"/>
    <w:basedOn w:val="a1"/>
    <w:uiPriority w:val="99"/>
    <w:qFormat/>
    <w:rPr>
      <w:sz w:val="21"/>
      <w:szCs w:val="21"/>
    </w:rPr>
  </w:style>
  <w:style w:type="character" w:customStyle="1" w:styleId="Char1">
    <w:name w:val="页脚 Char"/>
    <w:basedOn w:val="a1"/>
    <w:link w:val="a6"/>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Char2">
    <w:name w:val="页眉 Char"/>
    <w:basedOn w:val="a1"/>
    <w:link w:val="a7"/>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Char0">
    <w:name w:val="批注框文本 Char"/>
    <w:basedOn w:val="a1"/>
    <w:link w:val="a5"/>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Char">
    <w:name w:val="批注文字 Char"/>
    <w:basedOn w:val="a1"/>
    <w:link w:val="a4"/>
    <w:uiPriority w:val="99"/>
    <w:qFormat/>
    <w:rPr>
      <w:rFonts w:ascii="Times New Roman" w:eastAsia="宋体" w:hAnsi="Times New Roman" w:cs="Times New Roman"/>
      <w:szCs w:val="24"/>
    </w:rPr>
  </w:style>
  <w:style w:type="character" w:customStyle="1" w:styleId="Char3">
    <w:name w:val="批注主题 Char"/>
    <w:basedOn w:val="Char"/>
    <w:link w:val="a9"/>
    <w:uiPriority w:val="99"/>
    <w:qFormat/>
    <w:rPr>
      <w:rFonts w:ascii="Times New Roman" w:eastAsia="宋体" w:hAnsi="Times New Roman" w:cs="Times New Roman"/>
      <w:b/>
      <w:bCs/>
      <w:szCs w:val="24"/>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paragraph" w:styleId="af">
    <w:name w:val="Date"/>
    <w:basedOn w:val="a0"/>
    <w:next w:val="a0"/>
    <w:link w:val="Char4"/>
    <w:uiPriority w:val="99"/>
    <w:semiHidden/>
    <w:unhideWhenUsed/>
    <w:rsid w:val="00273119"/>
    <w:pPr>
      <w:ind w:leftChars="2500" w:left="100"/>
    </w:pPr>
  </w:style>
  <w:style w:type="character" w:customStyle="1" w:styleId="Char4">
    <w:name w:val="日期 Char"/>
    <w:basedOn w:val="a1"/>
    <w:link w:val="af"/>
    <w:uiPriority w:val="99"/>
    <w:semiHidden/>
    <w:rsid w:val="00273119"/>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572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3336A-678C-46C3-941C-F6D11A63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144</Words>
  <Characters>821</Characters>
  <Application>Microsoft Office Word</Application>
  <DocSecurity>0</DocSecurity>
  <Lines>6</Lines>
  <Paragraphs>1</Paragraphs>
  <ScaleCrop>false</ScaleCrop>
  <Company>應之軒</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ZhengJiang</dc:creator>
  <cp:lastModifiedBy>小刚</cp:lastModifiedBy>
  <cp:revision>18</cp:revision>
  <cp:lastPrinted>2023-11-07T07:48:00Z</cp:lastPrinted>
  <dcterms:created xsi:type="dcterms:W3CDTF">2024-10-31T06:05:00Z</dcterms:created>
  <dcterms:modified xsi:type="dcterms:W3CDTF">2024-11-07T02:36:00Z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403D3A734C594E9DAC1DF9895754B2E8_13</vt:lpwstr>
  </property>
</Properties>
</file>