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25373" w14:textId="77777777" w:rsidR="003B1D4A" w:rsidRDefault="003F2E6B" w:rsidP="00EC6768">
      <w:pPr>
        <w:ind w:firstLineChars="0" w:firstLine="0"/>
        <w:jc w:val="center"/>
        <w:rPr>
          <w:rFonts w:ascii="华文中宋" w:eastAsia="华文中宋" w:hAnsi="华文中宋" w:cs="华文中宋" w:hint="eastAsia"/>
          <w:b/>
          <w:sz w:val="32"/>
          <w:szCs w:val="32"/>
        </w:rPr>
      </w:pPr>
      <w:r>
        <w:rPr>
          <w:rFonts w:ascii="华文中宋" w:eastAsia="华文中宋" w:hAnsi="华文中宋" w:cs="华文中宋" w:hint="eastAsia"/>
          <w:b/>
          <w:sz w:val="32"/>
          <w:szCs w:val="32"/>
        </w:rPr>
        <w:t>苏州国芯科技股份有限公司</w:t>
      </w:r>
    </w:p>
    <w:p w14:paraId="0658252B" w14:textId="142C0EAE" w:rsidR="003B1D4A" w:rsidRDefault="00164B94" w:rsidP="00EC6768">
      <w:pPr>
        <w:ind w:firstLineChars="0" w:firstLine="0"/>
        <w:jc w:val="center"/>
        <w:rPr>
          <w:rFonts w:ascii="华文中宋" w:eastAsia="华文中宋" w:hAnsi="华文中宋" w:cs="华文中宋" w:hint="eastAsia"/>
          <w:b/>
          <w:sz w:val="32"/>
          <w:szCs w:val="32"/>
        </w:rPr>
      </w:pPr>
      <w:r>
        <w:rPr>
          <w:rFonts w:ascii="华文中宋" w:eastAsia="华文中宋" w:hAnsi="华文中宋" w:cs="华文中宋" w:hint="eastAsia"/>
          <w:b/>
          <w:sz w:val="32"/>
          <w:szCs w:val="32"/>
        </w:rPr>
        <w:t>2024年1</w:t>
      </w:r>
      <w:r w:rsidR="00A23A86">
        <w:rPr>
          <w:rFonts w:ascii="华文中宋" w:eastAsia="华文中宋" w:hAnsi="华文中宋" w:cs="华文中宋" w:hint="eastAsia"/>
          <w:b/>
          <w:sz w:val="32"/>
          <w:szCs w:val="32"/>
        </w:rPr>
        <w:t>2</w:t>
      </w:r>
      <w:r>
        <w:rPr>
          <w:rFonts w:ascii="华文中宋" w:eastAsia="华文中宋" w:hAnsi="华文中宋" w:cs="华文中宋" w:hint="eastAsia"/>
          <w:b/>
          <w:sz w:val="32"/>
          <w:szCs w:val="32"/>
        </w:rPr>
        <w:t>月</w:t>
      </w:r>
      <w:r w:rsidR="00893274">
        <w:rPr>
          <w:rFonts w:ascii="华文中宋" w:eastAsia="华文中宋" w:hAnsi="华文中宋" w:cs="华文中宋" w:hint="eastAsia"/>
          <w:b/>
          <w:sz w:val="32"/>
          <w:szCs w:val="32"/>
        </w:rPr>
        <w:t>4日</w:t>
      </w:r>
      <w:r w:rsidR="006D3E3D">
        <w:rPr>
          <w:rFonts w:ascii="华文中宋" w:eastAsia="华文中宋" w:hAnsi="华文中宋" w:cs="华文中宋" w:hint="eastAsia"/>
          <w:b/>
          <w:sz w:val="32"/>
          <w:szCs w:val="32"/>
        </w:rPr>
        <w:t>至12月</w:t>
      </w:r>
      <w:r w:rsidR="00A23A86">
        <w:rPr>
          <w:rFonts w:ascii="华文中宋" w:eastAsia="华文中宋" w:hAnsi="华文中宋" w:cs="华文中宋" w:hint="eastAsia"/>
          <w:b/>
          <w:sz w:val="32"/>
          <w:szCs w:val="32"/>
        </w:rPr>
        <w:t>5</w:t>
      </w:r>
      <w:r w:rsidR="007765A5">
        <w:rPr>
          <w:rFonts w:ascii="华文中宋" w:eastAsia="华文中宋" w:hAnsi="华文中宋" w:cs="华文中宋" w:hint="eastAsia"/>
          <w:b/>
          <w:sz w:val="32"/>
          <w:szCs w:val="32"/>
        </w:rPr>
        <w:t>日</w:t>
      </w:r>
      <w:r w:rsidR="003F2E6B">
        <w:rPr>
          <w:rFonts w:ascii="华文中宋" w:eastAsia="华文中宋" w:hAnsi="华文中宋" w:cs="华文中宋" w:hint="eastAsia"/>
          <w:b/>
          <w:sz w:val="32"/>
          <w:szCs w:val="32"/>
        </w:rPr>
        <w:t>投资者关系活动记录表</w:t>
      </w:r>
    </w:p>
    <w:p w14:paraId="7E96938C" w14:textId="77777777" w:rsidR="003B1D4A" w:rsidRPr="00E75879" w:rsidRDefault="003B1D4A">
      <w:pPr>
        <w:rPr>
          <w:rFonts w:hint="eastAsia"/>
        </w:rPr>
      </w:pPr>
    </w:p>
    <w:p w14:paraId="71A75326" w14:textId="2862775C" w:rsidR="003B1D4A" w:rsidRDefault="003F2E6B">
      <w:pPr>
        <w:ind w:firstLine="241"/>
        <w:rPr>
          <w:rFonts w:cs="宋体" w:hint="eastAsia"/>
          <w:b/>
          <w:bCs/>
        </w:rPr>
      </w:pPr>
      <w:r>
        <w:rPr>
          <w:rFonts w:cs="宋体" w:hint="eastAsia"/>
          <w:b/>
          <w:bCs/>
        </w:rPr>
        <w:t>证券简称：</w:t>
      </w:r>
      <w:proofErr w:type="gramStart"/>
      <w:r>
        <w:rPr>
          <w:rFonts w:cs="宋体" w:hint="eastAsia"/>
          <w:b/>
          <w:bCs/>
        </w:rPr>
        <w:t>国芯科技</w:t>
      </w:r>
      <w:proofErr w:type="gramEnd"/>
      <w:r>
        <w:rPr>
          <w:rFonts w:cs="宋体" w:hint="eastAsia"/>
          <w:b/>
          <w:bCs/>
        </w:rPr>
        <w:t xml:space="preserve">           证券代码：688262      编号：2024-</w:t>
      </w:r>
      <w:r w:rsidR="005F38E0">
        <w:rPr>
          <w:rFonts w:cs="宋体" w:hint="eastAsia"/>
          <w:b/>
          <w:bCs/>
        </w:rPr>
        <w:t>0</w:t>
      </w:r>
      <w:r w:rsidR="00164B94">
        <w:rPr>
          <w:rFonts w:cs="宋体" w:hint="eastAsia"/>
          <w:b/>
          <w:bCs/>
        </w:rPr>
        <w:t>2</w:t>
      </w:r>
      <w:r w:rsidR="00A23A86">
        <w:rPr>
          <w:rFonts w:cs="宋体" w:hint="eastAsia"/>
          <w:b/>
          <w:bCs/>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7035"/>
      </w:tblGrid>
      <w:tr w:rsidR="003B1D4A" w14:paraId="50A81470" w14:textId="77777777">
        <w:trPr>
          <w:trHeight w:val="1981"/>
        </w:trPr>
        <w:tc>
          <w:tcPr>
            <w:tcW w:w="760" w:type="pct"/>
            <w:vAlign w:val="center"/>
          </w:tcPr>
          <w:p w14:paraId="3B2DCB39" w14:textId="77777777" w:rsidR="003B1D4A" w:rsidRDefault="003F2E6B">
            <w:pPr>
              <w:ind w:firstLineChars="0" w:firstLine="0"/>
              <w:rPr>
                <w:rFonts w:hint="eastAsia"/>
                <w:b/>
                <w:bCs/>
              </w:rPr>
            </w:pPr>
            <w:r>
              <w:rPr>
                <w:b/>
                <w:bCs/>
              </w:rPr>
              <w:t>投资者关系活动类别</w:t>
            </w:r>
          </w:p>
        </w:tc>
        <w:tc>
          <w:tcPr>
            <w:tcW w:w="4240" w:type="pct"/>
          </w:tcPr>
          <w:p w14:paraId="66DA0B44" w14:textId="0BDF9CCC" w:rsidR="003B1D4A" w:rsidRDefault="00C24817">
            <w:pPr>
              <w:ind w:firstLineChars="0" w:firstLine="0"/>
              <w:rPr>
                <w:rFonts w:hint="eastAsia"/>
              </w:rPr>
            </w:pPr>
            <w:r>
              <w:rPr>
                <w:rFonts w:hint="eastAsia"/>
              </w:rPr>
              <w:t>√</w:t>
            </w:r>
            <w:r w:rsidR="003F2E6B">
              <w:t>特定对象调研        □分析师会议</w:t>
            </w:r>
          </w:p>
          <w:p w14:paraId="55EF2D6F" w14:textId="77777777" w:rsidR="003B1D4A" w:rsidRDefault="003F2E6B">
            <w:pPr>
              <w:ind w:firstLineChars="0" w:firstLine="0"/>
              <w:rPr>
                <w:rFonts w:hint="eastAsia"/>
              </w:rPr>
            </w:pPr>
            <w:r>
              <w:t xml:space="preserve">□媒体采访            </w:t>
            </w:r>
            <w:r>
              <w:rPr>
                <w:rFonts w:hint="eastAsia"/>
              </w:rPr>
              <w:t>□</w:t>
            </w:r>
            <w:r>
              <w:t>业绩说明会</w:t>
            </w:r>
          </w:p>
          <w:p w14:paraId="53AECD38" w14:textId="3289F3B2" w:rsidR="003B1D4A" w:rsidRDefault="003F2E6B">
            <w:pPr>
              <w:ind w:firstLineChars="0" w:firstLine="0"/>
              <w:rPr>
                <w:rFonts w:hint="eastAsia"/>
              </w:rPr>
            </w:pPr>
            <w:r>
              <w:t xml:space="preserve">□新闻发布会          </w:t>
            </w:r>
            <w:r w:rsidR="00C24817">
              <w:rPr>
                <w:rFonts w:hint="eastAsia"/>
              </w:rPr>
              <w:t>□</w:t>
            </w:r>
            <w:r>
              <w:t>路演活动</w:t>
            </w:r>
          </w:p>
          <w:p w14:paraId="7403CBA3" w14:textId="77777777" w:rsidR="003B1D4A" w:rsidRDefault="003F2E6B">
            <w:pPr>
              <w:ind w:firstLineChars="0" w:firstLine="0"/>
              <w:rPr>
                <w:rFonts w:hint="eastAsia"/>
              </w:rPr>
            </w:pPr>
            <w:r>
              <w:rPr>
                <w:rFonts w:hint="eastAsia"/>
              </w:rPr>
              <w:t>□</w:t>
            </w:r>
            <w:r>
              <w:t>现场参观            □其他（</w:t>
            </w:r>
            <w:proofErr w:type="gramStart"/>
            <w:r>
              <w:t>请文字</w:t>
            </w:r>
            <w:proofErr w:type="gramEnd"/>
            <w:r>
              <w:t>说明其他活动内容）</w:t>
            </w:r>
          </w:p>
        </w:tc>
      </w:tr>
      <w:tr w:rsidR="002B209A" w:rsidRPr="00515807" w14:paraId="3B3CDAB2" w14:textId="77777777">
        <w:trPr>
          <w:trHeight w:val="587"/>
        </w:trPr>
        <w:tc>
          <w:tcPr>
            <w:tcW w:w="760" w:type="pct"/>
            <w:vAlign w:val="center"/>
          </w:tcPr>
          <w:p w14:paraId="5B250000" w14:textId="77777777" w:rsidR="002B209A" w:rsidRDefault="002B209A" w:rsidP="002B209A">
            <w:pPr>
              <w:ind w:firstLineChars="0" w:firstLine="0"/>
              <w:rPr>
                <w:rFonts w:hint="eastAsia"/>
                <w:b/>
                <w:bCs/>
              </w:rPr>
            </w:pPr>
            <w:r>
              <w:rPr>
                <w:b/>
                <w:bCs/>
              </w:rPr>
              <w:t>参与单位名称</w:t>
            </w:r>
          </w:p>
        </w:tc>
        <w:tc>
          <w:tcPr>
            <w:tcW w:w="4240" w:type="pct"/>
            <w:vAlign w:val="center"/>
          </w:tcPr>
          <w:p w14:paraId="357DEEBF" w14:textId="617E787D" w:rsidR="002B209A" w:rsidRPr="00080090" w:rsidRDefault="002B209A" w:rsidP="002B209A">
            <w:pPr>
              <w:ind w:firstLineChars="0" w:firstLine="0"/>
              <w:rPr>
                <w:rFonts w:hint="eastAsia"/>
              </w:rPr>
            </w:pPr>
            <w:r>
              <w:t>景顺长城基金；</w:t>
            </w:r>
            <w:proofErr w:type="gramStart"/>
            <w:r w:rsidRPr="00751DAE">
              <w:rPr>
                <w:rFonts w:hint="eastAsia"/>
              </w:rPr>
              <w:t>信达澳亚基</w:t>
            </w:r>
            <w:proofErr w:type="gramEnd"/>
            <w:r w:rsidRPr="00751DAE">
              <w:rPr>
                <w:rFonts w:hint="eastAsia"/>
              </w:rPr>
              <w:t>金</w:t>
            </w:r>
            <w:r>
              <w:rPr>
                <w:rFonts w:hint="eastAsia"/>
              </w:rPr>
              <w:t>；</w:t>
            </w:r>
            <w:r w:rsidRPr="00380044">
              <w:rPr>
                <w:rFonts w:hint="eastAsia"/>
              </w:rPr>
              <w:t>华西基金；东方阿尔法基金；宝盈基金；金信基金；华宝基金</w:t>
            </w:r>
            <w:r>
              <w:rPr>
                <w:rFonts w:hint="eastAsia"/>
              </w:rPr>
              <w:t>；</w:t>
            </w:r>
            <w:r w:rsidRPr="00380044">
              <w:rPr>
                <w:rFonts w:hint="eastAsia"/>
              </w:rPr>
              <w:t>东吴基金；中海基金；富荣基金；前海联合基金</w:t>
            </w:r>
            <w:r>
              <w:rPr>
                <w:rFonts w:hint="eastAsia"/>
              </w:rPr>
              <w:t>；</w:t>
            </w:r>
            <w:r w:rsidRPr="00380044">
              <w:rPr>
                <w:rFonts w:hint="eastAsia"/>
              </w:rPr>
              <w:t>金元证券；中国人保香港资产；国投矿业；</w:t>
            </w:r>
            <w:r w:rsidR="003270A5" w:rsidRPr="003270A5">
              <w:rPr>
                <w:rFonts w:hint="eastAsia"/>
              </w:rPr>
              <w:t>平安养老保险</w:t>
            </w:r>
            <w:r w:rsidR="003270A5">
              <w:rPr>
                <w:rFonts w:hint="eastAsia"/>
              </w:rPr>
              <w:t>；</w:t>
            </w:r>
            <w:r w:rsidRPr="00380044">
              <w:rPr>
                <w:rFonts w:hint="eastAsia"/>
              </w:rPr>
              <w:t>深圳前海云溪基金</w:t>
            </w:r>
            <w:r>
              <w:rPr>
                <w:rFonts w:hint="eastAsia"/>
              </w:rPr>
              <w:t>；</w:t>
            </w:r>
            <w:proofErr w:type="gramStart"/>
            <w:r w:rsidRPr="00380044">
              <w:rPr>
                <w:rFonts w:hint="eastAsia"/>
              </w:rPr>
              <w:t>辰禾投资</w:t>
            </w:r>
            <w:proofErr w:type="gramEnd"/>
            <w:r>
              <w:rPr>
                <w:rFonts w:hint="eastAsia"/>
              </w:rPr>
              <w:t>；</w:t>
            </w:r>
            <w:r w:rsidRPr="00380044">
              <w:rPr>
                <w:rFonts w:hint="eastAsia"/>
              </w:rPr>
              <w:t>羽</w:t>
            </w:r>
            <w:proofErr w:type="gramStart"/>
            <w:r w:rsidRPr="00380044">
              <w:rPr>
                <w:rFonts w:hint="eastAsia"/>
              </w:rPr>
              <w:t>瀚</w:t>
            </w:r>
            <w:proofErr w:type="gramEnd"/>
            <w:r w:rsidRPr="00380044">
              <w:rPr>
                <w:rFonts w:hint="eastAsia"/>
              </w:rPr>
              <w:t>资</w:t>
            </w:r>
            <w:r>
              <w:rPr>
                <w:rFonts w:hint="eastAsia"/>
              </w:rPr>
              <w:t>管；</w:t>
            </w:r>
            <w:r w:rsidRPr="003F7D92">
              <w:rPr>
                <w:rFonts w:hint="eastAsia"/>
              </w:rPr>
              <w:t>北京</w:t>
            </w:r>
            <w:proofErr w:type="gramStart"/>
            <w:r w:rsidRPr="003F7D92">
              <w:rPr>
                <w:rFonts w:hint="eastAsia"/>
              </w:rPr>
              <w:t>世邦</w:t>
            </w:r>
            <w:proofErr w:type="gramEnd"/>
            <w:r w:rsidRPr="003F7D92">
              <w:rPr>
                <w:rFonts w:hint="eastAsia"/>
              </w:rPr>
              <w:t>私募基金</w:t>
            </w:r>
            <w:r>
              <w:rPr>
                <w:rFonts w:hint="eastAsia"/>
              </w:rPr>
              <w:t>；</w:t>
            </w:r>
            <w:proofErr w:type="gramStart"/>
            <w:r w:rsidRPr="00380044">
              <w:rPr>
                <w:rFonts w:hint="eastAsia"/>
              </w:rPr>
              <w:t>潮誉金控</w:t>
            </w:r>
            <w:proofErr w:type="gramEnd"/>
            <w:r w:rsidRPr="00380044">
              <w:rPr>
                <w:rFonts w:hint="eastAsia"/>
              </w:rPr>
              <w:t>；四创资本；明达资产；亿</w:t>
            </w:r>
            <w:proofErr w:type="gramStart"/>
            <w:r w:rsidRPr="00380044">
              <w:rPr>
                <w:rFonts w:hint="eastAsia"/>
              </w:rPr>
              <w:t>鑫</w:t>
            </w:r>
            <w:proofErr w:type="gramEnd"/>
            <w:r w:rsidRPr="00380044">
              <w:rPr>
                <w:rFonts w:hint="eastAsia"/>
              </w:rPr>
              <w:t>投资；深圳高盛鑫；德</w:t>
            </w:r>
            <w:proofErr w:type="gramStart"/>
            <w:r w:rsidRPr="00380044">
              <w:rPr>
                <w:rFonts w:hint="eastAsia"/>
              </w:rPr>
              <w:t>懿禾资管</w:t>
            </w:r>
            <w:proofErr w:type="gramEnd"/>
            <w:r>
              <w:rPr>
                <w:rFonts w:hint="eastAsia"/>
              </w:rPr>
              <w:t>；</w:t>
            </w:r>
            <w:r w:rsidR="009472CF">
              <w:rPr>
                <w:rFonts w:hint="eastAsia"/>
              </w:rPr>
              <w:t>深圳</w:t>
            </w:r>
            <w:proofErr w:type="gramStart"/>
            <w:r w:rsidR="009472CF">
              <w:rPr>
                <w:rFonts w:hint="eastAsia"/>
              </w:rPr>
              <w:t>创富兆业</w:t>
            </w:r>
            <w:proofErr w:type="gramEnd"/>
            <w:r w:rsidR="009472CF">
              <w:rPr>
                <w:rFonts w:hint="eastAsia"/>
              </w:rPr>
              <w:t>；</w:t>
            </w:r>
            <w:r w:rsidRPr="00380044">
              <w:rPr>
                <w:rFonts w:hint="eastAsia"/>
              </w:rPr>
              <w:t>珠海市迈兰德私募基金；深圳前海恒江联合投资管理有限公司</w:t>
            </w:r>
            <w:r>
              <w:rPr>
                <w:rFonts w:hint="eastAsia"/>
              </w:rPr>
              <w:t>。</w:t>
            </w:r>
          </w:p>
        </w:tc>
      </w:tr>
      <w:tr w:rsidR="002B209A" w14:paraId="7663602C" w14:textId="77777777">
        <w:trPr>
          <w:trHeight w:val="495"/>
        </w:trPr>
        <w:tc>
          <w:tcPr>
            <w:tcW w:w="760" w:type="pct"/>
            <w:vAlign w:val="center"/>
          </w:tcPr>
          <w:p w14:paraId="289EB92E" w14:textId="77777777" w:rsidR="002B209A" w:rsidRPr="00642DC5" w:rsidRDefault="002B209A" w:rsidP="002B209A">
            <w:pPr>
              <w:ind w:firstLineChars="0" w:firstLine="0"/>
              <w:rPr>
                <w:rFonts w:hint="eastAsia"/>
                <w:b/>
                <w:bCs/>
              </w:rPr>
            </w:pPr>
            <w:r w:rsidRPr="00642DC5">
              <w:rPr>
                <w:b/>
                <w:bCs/>
              </w:rPr>
              <w:t>时间</w:t>
            </w:r>
          </w:p>
        </w:tc>
        <w:tc>
          <w:tcPr>
            <w:tcW w:w="4240" w:type="pct"/>
            <w:vAlign w:val="center"/>
          </w:tcPr>
          <w:p w14:paraId="6C32DD5E" w14:textId="312BAC84" w:rsidR="002B209A" w:rsidRPr="00642DC5" w:rsidRDefault="002B209A" w:rsidP="002B209A">
            <w:pPr>
              <w:ind w:firstLineChars="0" w:firstLine="0"/>
              <w:rPr>
                <w:rFonts w:hint="eastAsia"/>
              </w:rPr>
            </w:pPr>
            <w:r w:rsidRPr="00642DC5">
              <w:rPr>
                <w:rFonts w:hint="eastAsia"/>
              </w:rPr>
              <w:t>2</w:t>
            </w:r>
            <w:r w:rsidRPr="00642DC5">
              <w:t>024年</w:t>
            </w:r>
            <w:r w:rsidRPr="00642DC5">
              <w:rPr>
                <w:rFonts w:hint="eastAsia"/>
              </w:rPr>
              <w:t>1</w:t>
            </w:r>
            <w:r>
              <w:rPr>
                <w:rFonts w:hint="eastAsia"/>
              </w:rPr>
              <w:t>2</w:t>
            </w:r>
            <w:r w:rsidRPr="00642DC5">
              <w:rPr>
                <w:rFonts w:hint="eastAsia"/>
              </w:rPr>
              <w:t>月</w:t>
            </w:r>
            <w:r>
              <w:t>4</w:t>
            </w:r>
            <w:r w:rsidRPr="00642DC5">
              <w:t>日</w:t>
            </w:r>
            <w:r w:rsidRPr="00642DC5">
              <w:rPr>
                <w:rFonts w:hint="eastAsia"/>
              </w:rPr>
              <w:t>1</w:t>
            </w:r>
            <w:r>
              <w:t>5</w:t>
            </w:r>
            <w:r w:rsidRPr="00642DC5">
              <w:rPr>
                <w:rFonts w:hint="eastAsia"/>
              </w:rPr>
              <w:t>:00</w:t>
            </w:r>
            <w:r>
              <w:rPr>
                <w:rFonts w:hint="eastAsia"/>
              </w:rPr>
              <w:t>；</w:t>
            </w:r>
            <w:r w:rsidRPr="00893274">
              <w:t>2024年12月</w:t>
            </w:r>
            <w:r>
              <w:t>5</w:t>
            </w:r>
            <w:r w:rsidRPr="00893274">
              <w:t>日1</w:t>
            </w:r>
            <w:r>
              <w:rPr>
                <w:rFonts w:hint="eastAsia"/>
              </w:rPr>
              <w:t>2</w:t>
            </w:r>
            <w:r w:rsidRPr="00893274">
              <w:t>:</w:t>
            </w:r>
            <w:r>
              <w:rPr>
                <w:rFonts w:hint="eastAsia"/>
              </w:rPr>
              <w:t>0</w:t>
            </w:r>
            <w:r w:rsidRPr="00893274">
              <w:t>0</w:t>
            </w:r>
            <w:r>
              <w:t>；</w:t>
            </w:r>
            <w:r w:rsidRPr="00893274">
              <w:t>2024年12月</w:t>
            </w:r>
            <w:r>
              <w:t>5</w:t>
            </w:r>
            <w:r w:rsidRPr="00893274">
              <w:t>日1</w:t>
            </w:r>
            <w:r>
              <w:t>3</w:t>
            </w:r>
            <w:r w:rsidRPr="00893274">
              <w:t>:</w:t>
            </w:r>
            <w:r>
              <w:t>3</w:t>
            </w:r>
            <w:r w:rsidRPr="00893274">
              <w:t>0</w:t>
            </w:r>
            <w:r>
              <w:t>；</w:t>
            </w:r>
            <w:r w:rsidRPr="00893274">
              <w:t>2024年12月</w:t>
            </w:r>
            <w:r>
              <w:t>5</w:t>
            </w:r>
            <w:r w:rsidRPr="00893274">
              <w:t>日1</w:t>
            </w:r>
            <w:r>
              <w:t>4</w:t>
            </w:r>
            <w:r w:rsidRPr="00893274">
              <w:t>:</w:t>
            </w:r>
            <w:r>
              <w:t>3</w:t>
            </w:r>
            <w:r w:rsidRPr="00893274">
              <w:t>0</w:t>
            </w:r>
            <w:r w:rsidRPr="00642DC5">
              <w:rPr>
                <w:rFonts w:hint="eastAsia"/>
              </w:rPr>
              <w:t>。</w:t>
            </w:r>
          </w:p>
        </w:tc>
      </w:tr>
      <w:tr w:rsidR="002B209A" w14:paraId="18A18E3E" w14:textId="77777777">
        <w:trPr>
          <w:trHeight w:val="537"/>
        </w:trPr>
        <w:tc>
          <w:tcPr>
            <w:tcW w:w="760" w:type="pct"/>
            <w:vAlign w:val="center"/>
          </w:tcPr>
          <w:p w14:paraId="5D6D7018" w14:textId="77777777" w:rsidR="002B209A" w:rsidRDefault="002B209A" w:rsidP="002B209A">
            <w:pPr>
              <w:ind w:firstLineChars="0" w:firstLine="0"/>
              <w:rPr>
                <w:rFonts w:hint="eastAsia"/>
                <w:b/>
                <w:bCs/>
              </w:rPr>
            </w:pPr>
            <w:r>
              <w:rPr>
                <w:b/>
                <w:bCs/>
              </w:rPr>
              <w:t>地点</w:t>
            </w:r>
          </w:p>
        </w:tc>
        <w:tc>
          <w:tcPr>
            <w:tcW w:w="4240" w:type="pct"/>
            <w:vAlign w:val="center"/>
          </w:tcPr>
          <w:p w14:paraId="4A722927" w14:textId="6997747E" w:rsidR="002B209A" w:rsidRDefault="002B209A" w:rsidP="002B209A">
            <w:pPr>
              <w:ind w:firstLineChars="0" w:firstLine="0"/>
              <w:rPr>
                <w:rFonts w:hint="eastAsia"/>
              </w:rPr>
            </w:pPr>
            <w:r>
              <w:rPr>
                <w:rFonts w:hint="eastAsia"/>
              </w:rPr>
              <w:t>现场及线上交流</w:t>
            </w:r>
          </w:p>
        </w:tc>
      </w:tr>
      <w:tr w:rsidR="002B209A" w14:paraId="6479A5CD" w14:textId="77777777">
        <w:trPr>
          <w:trHeight w:val="587"/>
        </w:trPr>
        <w:tc>
          <w:tcPr>
            <w:tcW w:w="760" w:type="pct"/>
            <w:vAlign w:val="center"/>
          </w:tcPr>
          <w:p w14:paraId="08DAA889" w14:textId="77777777" w:rsidR="002B209A" w:rsidRDefault="002B209A" w:rsidP="002B209A">
            <w:pPr>
              <w:ind w:firstLineChars="0" w:firstLine="0"/>
              <w:rPr>
                <w:rFonts w:hint="eastAsia"/>
                <w:b/>
                <w:bCs/>
              </w:rPr>
            </w:pPr>
            <w:r>
              <w:rPr>
                <w:b/>
                <w:bCs/>
              </w:rPr>
              <w:t>上市公司参加人员姓名</w:t>
            </w:r>
          </w:p>
        </w:tc>
        <w:tc>
          <w:tcPr>
            <w:tcW w:w="4240" w:type="pct"/>
            <w:vAlign w:val="center"/>
          </w:tcPr>
          <w:p w14:paraId="09A06B4F" w14:textId="77777777" w:rsidR="002B209A" w:rsidRDefault="002B209A" w:rsidP="002B209A">
            <w:pPr>
              <w:ind w:firstLineChars="0" w:firstLine="0"/>
              <w:rPr>
                <w:rFonts w:hint="eastAsia"/>
              </w:rPr>
            </w:pPr>
            <w:r>
              <w:t>董事会秘书：黄涛</w:t>
            </w:r>
            <w:r>
              <w:rPr>
                <w:rFonts w:hint="eastAsia"/>
              </w:rPr>
              <w:t>先生</w:t>
            </w:r>
          </w:p>
          <w:p w14:paraId="49BFF728" w14:textId="693B12CF" w:rsidR="002B209A" w:rsidRDefault="002B209A" w:rsidP="002B209A">
            <w:pPr>
              <w:ind w:firstLineChars="0" w:firstLine="0"/>
              <w:rPr>
                <w:rFonts w:hint="eastAsia"/>
              </w:rPr>
            </w:pPr>
            <w:r>
              <w:rPr>
                <w:rFonts w:hint="eastAsia"/>
              </w:rPr>
              <w:t>证券事务代表：龚小刚先生</w:t>
            </w:r>
          </w:p>
        </w:tc>
      </w:tr>
      <w:tr w:rsidR="003B1D4A" w14:paraId="2DD1EB1A" w14:textId="77777777">
        <w:trPr>
          <w:trHeight w:val="587"/>
        </w:trPr>
        <w:tc>
          <w:tcPr>
            <w:tcW w:w="760" w:type="pct"/>
            <w:vAlign w:val="center"/>
          </w:tcPr>
          <w:p w14:paraId="29DA955F" w14:textId="77777777" w:rsidR="003B1D4A" w:rsidRDefault="003F2E6B">
            <w:pPr>
              <w:ind w:firstLineChars="0" w:firstLine="0"/>
              <w:rPr>
                <w:rFonts w:hint="eastAsia"/>
              </w:rPr>
            </w:pPr>
            <w:r>
              <w:rPr>
                <w:b/>
                <w:bCs/>
              </w:rPr>
              <w:t>投资者关系活动主要内容介绍</w:t>
            </w:r>
          </w:p>
        </w:tc>
        <w:tc>
          <w:tcPr>
            <w:tcW w:w="4240" w:type="pct"/>
          </w:tcPr>
          <w:p w14:paraId="390B3ECF" w14:textId="6F992F8C" w:rsidR="004218FC" w:rsidRPr="002B5DAF" w:rsidRDefault="004218FC" w:rsidP="004218FC">
            <w:pPr>
              <w:ind w:firstLineChars="200" w:firstLine="482"/>
              <w:rPr>
                <w:rFonts w:hint="eastAsia"/>
                <w:b/>
                <w:bCs/>
              </w:rPr>
            </w:pPr>
            <w:r w:rsidRPr="002B5DAF">
              <w:rPr>
                <w:rFonts w:hint="eastAsia"/>
                <w:b/>
                <w:bCs/>
              </w:rPr>
              <w:t>1、</w:t>
            </w:r>
            <w:r w:rsidR="00DE665E">
              <w:rPr>
                <w:rFonts w:hint="eastAsia"/>
                <w:b/>
                <w:bCs/>
              </w:rPr>
              <w:t>请介绍一下公司</w:t>
            </w:r>
            <w:r w:rsidR="003A0DBA">
              <w:rPr>
                <w:rFonts w:hint="eastAsia"/>
                <w:b/>
                <w:bCs/>
              </w:rPr>
              <w:t>在</w:t>
            </w:r>
            <w:r w:rsidR="004C6A2D">
              <w:rPr>
                <w:rFonts w:hint="eastAsia"/>
                <w:b/>
                <w:bCs/>
              </w:rPr>
              <w:t>RISC-V架构</w:t>
            </w:r>
            <w:r w:rsidR="003A0DBA">
              <w:rPr>
                <w:rFonts w:hint="eastAsia"/>
                <w:b/>
                <w:bCs/>
              </w:rPr>
              <w:t>领域研发和产业化情况</w:t>
            </w:r>
            <w:r w:rsidRPr="002B5DAF">
              <w:rPr>
                <w:rFonts w:hint="eastAsia"/>
                <w:b/>
                <w:bCs/>
              </w:rPr>
              <w:t>？</w:t>
            </w:r>
          </w:p>
          <w:p w14:paraId="7B7F121B" w14:textId="79A1261E" w:rsidR="00836BA4" w:rsidRPr="00A552B0" w:rsidRDefault="004218FC" w:rsidP="00836BA4">
            <w:pPr>
              <w:ind w:firstLineChars="200" w:firstLine="480"/>
              <w:rPr>
                <w:rFonts w:hint="eastAsia"/>
                <w:szCs w:val="21"/>
              </w:rPr>
            </w:pPr>
            <w:r w:rsidRPr="00F23043">
              <w:rPr>
                <w:rFonts w:hint="eastAsia"/>
                <w:bCs/>
              </w:rPr>
              <w:t>答：</w:t>
            </w:r>
            <w:r w:rsidR="004656A9" w:rsidRPr="004656A9">
              <w:rPr>
                <w:rFonts w:hint="eastAsia"/>
                <w:bCs/>
              </w:rPr>
              <w:t>公司坚持CPU技术自主可控，已经掌握CPU微架构设计技术，“RISC-V 指令集”是公司目前重点研发的指令架构。</w:t>
            </w:r>
            <w:r w:rsidR="00386577">
              <w:rPr>
                <w:rFonts w:hint="eastAsia"/>
                <w:bCs/>
              </w:rPr>
              <w:t>在公司早先开发的RISC-V CRV0和CRV4 CPU内核基础上，</w:t>
            </w:r>
            <w:r w:rsidR="00836BA4" w:rsidRPr="00A552B0">
              <w:rPr>
                <w:szCs w:val="21"/>
              </w:rPr>
              <w:t>面向汽车电子和工业控制的实时应用，在CRV4的基础上针对电机控制应用扩展了DSP指令，设计实现了CRV4E</w:t>
            </w:r>
            <w:r w:rsidR="00386577">
              <w:rPr>
                <w:rFonts w:hint="eastAsia"/>
                <w:szCs w:val="21"/>
              </w:rPr>
              <w:t>；</w:t>
            </w:r>
            <w:r w:rsidR="00836BA4" w:rsidRPr="00A552B0">
              <w:rPr>
                <w:szCs w:val="21"/>
              </w:rPr>
              <w:t>完成了</w:t>
            </w:r>
            <w:proofErr w:type="gramStart"/>
            <w:r w:rsidR="00836BA4" w:rsidRPr="00A552B0">
              <w:rPr>
                <w:szCs w:val="21"/>
              </w:rPr>
              <w:t>带功能</w:t>
            </w:r>
            <w:proofErr w:type="gramEnd"/>
            <w:r w:rsidR="00836BA4" w:rsidRPr="00A552B0">
              <w:rPr>
                <w:szCs w:val="21"/>
              </w:rPr>
              <w:t>安全的CRV4H</w:t>
            </w:r>
            <w:r w:rsidR="00836BA4">
              <w:rPr>
                <w:szCs w:val="21"/>
              </w:rPr>
              <w:t>处</w:t>
            </w:r>
            <w:r w:rsidR="00836BA4">
              <w:rPr>
                <w:szCs w:val="21"/>
              </w:rPr>
              <w:lastRenderedPageBreak/>
              <w:t>理器研发，该处理器对标</w:t>
            </w:r>
            <w:r w:rsidR="00836BA4">
              <w:rPr>
                <w:rFonts w:hint="eastAsia"/>
                <w:szCs w:val="21"/>
              </w:rPr>
              <w:t>ARM</w:t>
            </w:r>
            <w:r w:rsidR="00836BA4" w:rsidRPr="00A552B0">
              <w:rPr>
                <w:szCs w:val="21"/>
              </w:rPr>
              <w:t>的Cortex-M4双核锁步版本，其性能超越</w:t>
            </w:r>
            <w:r w:rsidR="00836BA4">
              <w:rPr>
                <w:rFonts w:hint="eastAsia"/>
                <w:szCs w:val="21"/>
              </w:rPr>
              <w:t xml:space="preserve">ARM </w:t>
            </w:r>
            <w:r w:rsidR="00836BA4" w:rsidRPr="00A552B0">
              <w:rPr>
                <w:szCs w:val="21"/>
              </w:rPr>
              <w:t>M4，且带有全国产化的生态和开发环境。</w:t>
            </w:r>
            <w:r w:rsidR="00386577">
              <w:rPr>
                <w:rFonts w:hint="eastAsia"/>
                <w:szCs w:val="21"/>
              </w:rPr>
              <w:t>面向高性能处理应用</w:t>
            </w:r>
            <w:r w:rsidR="00836BA4" w:rsidRPr="00A552B0">
              <w:rPr>
                <w:szCs w:val="21"/>
              </w:rPr>
              <w:t>完成了64位的CRV7</w:t>
            </w:r>
            <w:r w:rsidR="00836BA4">
              <w:rPr>
                <w:szCs w:val="21"/>
              </w:rPr>
              <w:t>处理器研发，该处理器对标</w:t>
            </w:r>
            <w:r w:rsidR="00836BA4">
              <w:rPr>
                <w:rFonts w:hint="eastAsia"/>
                <w:szCs w:val="21"/>
              </w:rPr>
              <w:t>ARM</w:t>
            </w:r>
            <w:r w:rsidR="00836BA4" w:rsidRPr="00A552B0">
              <w:rPr>
                <w:szCs w:val="21"/>
              </w:rPr>
              <w:t>的Cortex-A55，其性能超越A55</w:t>
            </w:r>
            <w:r w:rsidR="00386577">
              <w:rPr>
                <w:szCs w:val="21"/>
              </w:rPr>
              <w:t>，且带有全国产化的生态和开发环境</w:t>
            </w:r>
            <w:r w:rsidR="00386577">
              <w:rPr>
                <w:rFonts w:hint="eastAsia"/>
                <w:szCs w:val="21"/>
              </w:rPr>
              <w:t>；开发的</w:t>
            </w:r>
            <w:r w:rsidR="00386577" w:rsidRPr="004656A9">
              <w:rPr>
                <w:rFonts w:hint="eastAsia"/>
                <w:bCs/>
              </w:rPr>
              <w:t>CRV7AI</w:t>
            </w:r>
            <w:r w:rsidR="00386577">
              <w:rPr>
                <w:rFonts w:hint="eastAsia"/>
                <w:bCs/>
              </w:rPr>
              <w:t xml:space="preserve"> CPU</w:t>
            </w:r>
            <w:r w:rsidR="00386577" w:rsidRPr="004656A9">
              <w:rPr>
                <w:rFonts w:hint="eastAsia"/>
                <w:bCs/>
              </w:rPr>
              <w:t>是基础内核CRV7的AI变种核心，融合了神经网络计算的AI协处理单元，CRV7AI的人工智能扩展机制支持流行的深度学习框架（如TensorFlow、TensorFlow Lite、</w:t>
            </w:r>
            <w:proofErr w:type="spellStart"/>
            <w:r w:rsidR="00386577" w:rsidRPr="004656A9">
              <w:rPr>
                <w:rFonts w:hint="eastAsia"/>
                <w:bCs/>
              </w:rPr>
              <w:t>PyTorch</w:t>
            </w:r>
            <w:proofErr w:type="spellEnd"/>
            <w:r w:rsidR="00386577" w:rsidRPr="004656A9">
              <w:rPr>
                <w:rFonts w:hint="eastAsia"/>
                <w:bCs/>
              </w:rPr>
              <w:t>、Caffe等），并通过量化、裁剪和模型压缩等优化技术原生加速神经网络模型，为更广泛的应用提供AI计算能力。</w:t>
            </w:r>
            <w:r w:rsidR="00386577">
              <w:rPr>
                <w:rFonts w:hint="eastAsia"/>
                <w:szCs w:val="21"/>
              </w:rPr>
              <w:t>上述RISC-V CPU内核</w:t>
            </w:r>
            <w:r w:rsidR="00836BA4" w:rsidRPr="004656A9">
              <w:rPr>
                <w:rFonts w:hint="eastAsia"/>
                <w:bCs/>
              </w:rPr>
              <w:t>已广泛应用于汽车电子芯片领域、边缘侧-</w:t>
            </w:r>
            <w:proofErr w:type="gramStart"/>
            <w:r w:rsidR="00836BA4" w:rsidRPr="004656A9">
              <w:rPr>
                <w:rFonts w:hint="eastAsia"/>
                <w:bCs/>
              </w:rPr>
              <w:t>端侧</w:t>
            </w:r>
            <w:proofErr w:type="gramEnd"/>
            <w:r w:rsidR="00836BA4" w:rsidRPr="004656A9">
              <w:rPr>
                <w:rFonts w:hint="eastAsia"/>
                <w:bCs/>
              </w:rPr>
              <w:t>AI</w:t>
            </w:r>
            <w:r w:rsidR="00386577">
              <w:rPr>
                <w:rFonts w:hint="eastAsia"/>
                <w:bCs/>
              </w:rPr>
              <w:t>应用领域</w:t>
            </w:r>
            <w:r w:rsidR="00836BA4" w:rsidRPr="004656A9">
              <w:rPr>
                <w:rFonts w:hint="eastAsia"/>
                <w:bCs/>
              </w:rPr>
              <w:t>和云侧-边缘侧-</w:t>
            </w:r>
            <w:proofErr w:type="gramStart"/>
            <w:r w:rsidR="00836BA4" w:rsidRPr="004656A9">
              <w:rPr>
                <w:rFonts w:hint="eastAsia"/>
                <w:bCs/>
              </w:rPr>
              <w:t>端侧安全</w:t>
            </w:r>
            <w:proofErr w:type="gramEnd"/>
            <w:r w:rsidR="00836BA4" w:rsidRPr="004656A9">
              <w:rPr>
                <w:rFonts w:hint="eastAsia"/>
                <w:bCs/>
              </w:rPr>
              <w:t>领域的产品中。使用自主可控的CPU核，公司可以有效地降低产品设计的成本、提高设计成功率；更重要的是，使用自有CPU核，使得公司可以根据客户特定的应用需求进行定制化设计，满足特定市场和应用场景的需求，推动公司实现差异化发展。</w:t>
            </w:r>
          </w:p>
          <w:p w14:paraId="6E86E1F5" w14:textId="1559F98F" w:rsidR="004656A9" w:rsidRPr="004656A9" w:rsidRDefault="004656A9" w:rsidP="004656A9">
            <w:pPr>
              <w:adjustRightInd w:val="0"/>
              <w:snapToGrid w:val="0"/>
              <w:spacing w:beforeLines="50" w:before="156"/>
              <w:ind w:firstLineChars="200" w:firstLine="480"/>
              <w:rPr>
                <w:rFonts w:hint="eastAsia"/>
                <w:bCs/>
              </w:rPr>
            </w:pPr>
            <w:r w:rsidRPr="004656A9">
              <w:rPr>
                <w:rFonts w:hint="eastAsia"/>
                <w:bCs/>
              </w:rPr>
              <w:t xml:space="preserve"> 在汽车电子芯片领域，公司正在基于RISC-V指令架构设计下一代汽车电子芯片CCFC3009PT，其设计性能有望对</w:t>
            </w:r>
            <w:proofErr w:type="gramStart"/>
            <w:r w:rsidRPr="004656A9">
              <w:rPr>
                <w:rFonts w:hint="eastAsia"/>
                <w:bCs/>
              </w:rPr>
              <w:t>标英飞</w:t>
            </w:r>
            <w:proofErr w:type="gramEnd"/>
            <w:r w:rsidRPr="004656A9">
              <w:rPr>
                <w:rFonts w:hint="eastAsia"/>
                <w:bCs/>
              </w:rPr>
              <w:t>凌高端产品线TC4XX系列。CCFC3009P</w:t>
            </w:r>
            <w:r w:rsidR="009472CF">
              <w:rPr>
                <w:rFonts w:hint="eastAsia"/>
                <w:bCs/>
              </w:rPr>
              <w:t>T</w:t>
            </w:r>
            <w:r w:rsidRPr="004656A9">
              <w:rPr>
                <w:rFonts w:hint="eastAsia"/>
                <w:bCs/>
              </w:rPr>
              <w:t>基于22nm RRAM工艺和4+4 RISC-V CPU核的架构设计，具备500MHz主频和6000DMIPS以上的算力，支持16MByte RRAM和6MByte SRAM，</w:t>
            </w:r>
            <w:proofErr w:type="gramStart"/>
            <w:r w:rsidRPr="004656A9">
              <w:rPr>
                <w:rFonts w:hint="eastAsia"/>
                <w:bCs/>
              </w:rPr>
              <w:t>高算力</w:t>
            </w:r>
            <w:proofErr w:type="gramEnd"/>
            <w:r w:rsidRPr="004656A9">
              <w:rPr>
                <w:rFonts w:hint="eastAsia"/>
                <w:bCs/>
              </w:rPr>
              <w:t>的多核及大容量存储为在</w:t>
            </w:r>
            <w:proofErr w:type="gramStart"/>
            <w:r w:rsidRPr="004656A9">
              <w:rPr>
                <w:rFonts w:hint="eastAsia"/>
                <w:bCs/>
              </w:rPr>
              <w:t>一颗域控芯片</w:t>
            </w:r>
            <w:proofErr w:type="gramEnd"/>
            <w:r w:rsidRPr="004656A9">
              <w:rPr>
                <w:rFonts w:hint="eastAsia"/>
                <w:bCs/>
              </w:rPr>
              <w:t>中整合更多的应用提供了保障。支持多种国际和国密算法，满足EVITAL-Full安全标准。支持高精度PWM技术，旨在通过提供更高精度的信号调制分辨率来优化系统性能，能够更加准确地控制电源的输出电压和电流，从而实现更高的能源转换效率和更低的系统热损耗。芯片还具备2个TSN千兆以太网接口、16路CANFD、24路LIN和2路</w:t>
            </w:r>
            <w:proofErr w:type="spellStart"/>
            <w:r w:rsidRPr="004656A9">
              <w:rPr>
                <w:rFonts w:hint="eastAsia"/>
                <w:bCs/>
              </w:rPr>
              <w:t>Flexray</w:t>
            </w:r>
            <w:proofErr w:type="spellEnd"/>
            <w:r w:rsidRPr="004656A9">
              <w:rPr>
                <w:rFonts w:hint="eastAsia"/>
                <w:bCs/>
              </w:rPr>
              <w:t>接口。CCFC3009PT达到ASIL-D功能安全等级，</w:t>
            </w:r>
            <w:proofErr w:type="gramStart"/>
            <w:r w:rsidR="00AC4C9E" w:rsidRPr="00AC4C9E">
              <w:rPr>
                <w:rFonts w:hint="eastAsia"/>
                <w:bCs/>
              </w:rPr>
              <w:t>适用于垮域融合</w:t>
            </w:r>
            <w:proofErr w:type="gramEnd"/>
            <w:r w:rsidR="00AC4C9E" w:rsidRPr="00AC4C9E">
              <w:rPr>
                <w:rFonts w:hint="eastAsia"/>
                <w:bCs/>
              </w:rPr>
              <w:t>、ADAS和多电机控制等汽车电子领域。</w:t>
            </w:r>
          </w:p>
          <w:p w14:paraId="47975ACE" w14:textId="42E83514" w:rsidR="004656A9" w:rsidRPr="004656A9" w:rsidRDefault="004656A9" w:rsidP="004656A9">
            <w:pPr>
              <w:adjustRightInd w:val="0"/>
              <w:snapToGrid w:val="0"/>
              <w:spacing w:beforeLines="50" w:before="156"/>
              <w:ind w:firstLineChars="200" w:firstLine="480"/>
              <w:rPr>
                <w:rFonts w:hint="eastAsia"/>
                <w:bCs/>
              </w:rPr>
            </w:pPr>
            <w:r w:rsidRPr="004656A9">
              <w:rPr>
                <w:rFonts w:hint="eastAsia"/>
                <w:bCs/>
              </w:rPr>
              <w:lastRenderedPageBreak/>
              <w:t>在云</w:t>
            </w:r>
            <w:proofErr w:type="gramStart"/>
            <w:r w:rsidRPr="004656A9">
              <w:rPr>
                <w:rFonts w:hint="eastAsia"/>
                <w:bCs/>
              </w:rPr>
              <w:t>侧信息</w:t>
            </w:r>
            <w:proofErr w:type="gramEnd"/>
            <w:r w:rsidRPr="004656A9">
              <w:rPr>
                <w:rFonts w:hint="eastAsia"/>
                <w:bCs/>
              </w:rPr>
              <w:t>安全领域，公司正在基于RISC-V指令架构设计下一代</w:t>
            </w:r>
            <w:r w:rsidR="00B9489B">
              <w:rPr>
                <w:rFonts w:hint="eastAsia"/>
                <w:bCs/>
              </w:rPr>
              <w:t>适用于服务器和</w:t>
            </w:r>
            <w:proofErr w:type="gramStart"/>
            <w:r w:rsidR="00B9489B">
              <w:rPr>
                <w:rFonts w:hint="eastAsia"/>
                <w:bCs/>
              </w:rPr>
              <w:t>云应用</w:t>
            </w:r>
            <w:proofErr w:type="gramEnd"/>
            <w:r w:rsidR="00B9489B">
              <w:rPr>
                <w:rFonts w:hint="eastAsia"/>
                <w:bCs/>
              </w:rPr>
              <w:t>的</w:t>
            </w:r>
            <w:r w:rsidRPr="004656A9">
              <w:rPr>
                <w:rFonts w:hint="eastAsia"/>
                <w:bCs/>
              </w:rPr>
              <w:t>高性能网络安全芯片CCP917T，CCP917T可支持多种国密算法和国际通用密码算法，具有PCI-E/USB/SPI等多种外设接口，目前</w:t>
            </w:r>
            <w:r w:rsidR="00386577">
              <w:rPr>
                <w:rFonts w:hint="eastAsia"/>
                <w:bCs/>
              </w:rPr>
              <w:t>已完成设计并开始进行</w:t>
            </w:r>
            <w:r w:rsidRPr="004656A9">
              <w:rPr>
                <w:rFonts w:hint="eastAsia"/>
                <w:bCs/>
              </w:rPr>
              <w:t>流片，预计2024年一季度</w:t>
            </w:r>
            <w:proofErr w:type="gramStart"/>
            <w:r w:rsidR="00386577">
              <w:rPr>
                <w:rFonts w:hint="eastAsia"/>
                <w:bCs/>
              </w:rPr>
              <w:t>完成流片进行</w:t>
            </w:r>
            <w:proofErr w:type="gramEnd"/>
            <w:r w:rsidRPr="004656A9">
              <w:rPr>
                <w:rFonts w:hint="eastAsia"/>
                <w:bCs/>
              </w:rPr>
              <w:t>回片测试。CCP917T是以C*Core自主RISC-V架构的CRV7多核处理器，开发的新一代</w:t>
            </w:r>
            <w:proofErr w:type="gramStart"/>
            <w:r w:rsidRPr="004656A9">
              <w:rPr>
                <w:rFonts w:hint="eastAsia"/>
                <w:bCs/>
              </w:rPr>
              <w:t>云安全</w:t>
            </w:r>
            <w:proofErr w:type="gramEnd"/>
            <w:r w:rsidRPr="004656A9">
              <w:rPr>
                <w:rFonts w:hint="eastAsia"/>
                <w:bCs/>
              </w:rPr>
              <w:t>计算芯片，适用于人工智能和</w:t>
            </w:r>
            <w:proofErr w:type="gramStart"/>
            <w:r w:rsidRPr="004656A9">
              <w:rPr>
                <w:rFonts w:hint="eastAsia"/>
                <w:bCs/>
              </w:rPr>
              <w:t>云计算</w:t>
            </w:r>
            <w:proofErr w:type="gramEnd"/>
            <w:r w:rsidRPr="004656A9">
              <w:rPr>
                <w:rFonts w:hint="eastAsia"/>
                <w:bCs/>
              </w:rPr>
              <w:t>安全、网络安全、运营商</w:t>
            </w:r>
            <w:proofErr w:type="gramStart"/>
            <w:r w:rsidRPr="004656A9">
              <w:rPr>
                <w:rFonts w:hint="eastAsia"/>
                <w:bCs/>
              </w:rPr>
              <w:t>核心网</w:t>
            </w:r>
            <w:proofErr w:type="gramEnd"/>
            <w:r w:rsidRPr="004656A9">
              <w:rPr>
                <w:rFonts w:hint="eastAsia"/>
                <w:bCs/>
              </w:rPr>
              <w:t>应用。芯片的主处理器CRV7AI带有四个CRV7微内核，并融合了神经网络计算的AI协处理单元，运行主频达1.4Ghz，</w:t>
            </w:r>
            <w:r w:rsidR="00276EAB" w:rsidRPr="004656A9">
              <w:rPr>
                <w:rFonts w:hint="eastAsia"/>
                <w:bCs/>
              </w:rPr>
              <w:t>支持流行的深度学习框架（如TensorFlow、TensorFlow Lite、</w:t>
            </w:r>
            <w:proofErr w:type="spellStart"/>
            <w:r w:rsidR="00276EAB" w:rsidRPr="004656A9">
              <w:rPr>
                <w:rFonts w:hint="eastAsia"/>
                <w:bCs/>
              </w:rPr>
              <w:t>PyTorch</w:t>
            </w:r>
            <w:proofErr w:type="spellEnd"/>
            <w:r w:rsidR="00276EAB" w:rsidRPr="004656A9">
              <w:rPr>
                <w:rFonts w:hint="eastAsia"/>
                <w:bCs/>
              </w:rPr>
              <w:t>、Caffe等），并通过量化、裁剪和模型压缩等优化技术原生加速神经网络模型，</w:t>
            </w:r>
            <w:r w:rsidRPr="004656A9">
              <w:rPr>
                <w:rFonts w:hint="eastAsia"/>
                <w:bCs/>
              </w:rPr>
              <w:t>可以适应更多高性能计算、高性能处理和人工智能推理等复杂应用场景。芯片带有高性能安全引擎（SEC），支持AES/SHA/RSA/ECC等国际商用密码，也支持SM2/SM3/SM4等国密算法，支持安全启动，支持片外数据安全存储，其中SM2签名效率达到100万次/s，对称算法4KB小包性能达到80Gbps。芯片带有PCIE4.0上行下行口，最多支持256个虚拟机，支持级联扩展以提升性能。芯片还带有DDR4高速存储接口，可以运行复杂操作系统以适应各种APP应用场景，方便客户进行板卡二次开发。此外，芯片还带有千兆以太网接口、USB3.0接口、EMMC存储接口以及必要的低速外设，用以进行复杂应用。CCP917T具备了高安全性、高可靠性以及高扩展性，同时带有一定程度上的AI推理功能，参数指标优异，总体性能有望具有行业领先水平，可以适用于各种</w:t>
            </w:r>
            <w:proofErr w:type="gramStart"/>
            <w:r w:rsidRPr="004656A9">
              <w:rPr>
                <w:rFonts w:hint="eastAsia"/>
                <w:bCs/>
              </w:rPr>
              <w:t>云安全</w:t>
            </w:r>
            <w:proofErr w:type="gramEnd"/>
            <w:r w:rsidRPr="004656A9">
              <w:rPr>
                <w:rFonts w:hint="eastAsia"/>
                <w:bCs/>
              </w:rPr>
              <w:t>领域，网络安全领域，边缘安全领域以及利用AI技术对服务器</w:t>
            </w:r>
            <w:proofErr w:type="gramStart"/>
            <w:r w:rsidRPr="004656A9">
              <w:rPr>
                <w:rFonts w:hint="eastAsia"/>
                <w:bCs/>
              </w:rPr>
              <w:t>端环境</w:t>
            </w:r>
            <w:proofErr w:type="gramEnd"/>
            <w:r w:rsidRPr="004656A9">
              <w:rPr>
                <w:rFonts w:hint="eastAsia"/>
                <w:bCs/>
              </w:rPr>
              <w:t>变化应对的场景，对安全、性能和稳定性要求高的场合，具有较大的产品应用覆盖面，市场应用前景广阔。</w:t>
            </w:r>
          </w:p>
          <w:p w14:paraId="148372C5" w14:textId="77777777" w:rsidR="004656A9" w:rsidRPr="004656A9" w:rsidRDefault="004656A9" w:rsidP="004656A9">
            <w:pPr>
              <w:adjustRightInd w:val="0"/>
              <w:snapToGrid w:val="0"/>
              <w:spacing w:beforeLines="50" w:before="156"/>
              <w:ind w:firstLineChars="200" w:firstLine="480"/>
              <w:rPr>
                <w:rFonts w:hint="eastAsia"/>
                <w:bCs/>
              </w:rPr>
            </w:pPr>
            <w:r w:rsidRPr="004656A9">
              <w:rPr>
                <w:rFonts w:hint="eastAsia"/>
                <w:bCs/>
              </w:rPr>
              <w:t>在</w:t>
            </w:r>
            <w:proofErr w:type="gramStart"/>
            <w:r w:rsidRPr="004656A9">
              <w:rPr>
                <w:rFonts w:hint="eastAsia"/>
                <w:bCs/>
              </w:rPr>
              <w:t>端侧信息</w:t>
            </w:r>
            <w:proofErr w:type="gramEnd"/>
            <w:r w:rsidRPr="004656A9">
              <w:rPr>
                <w:rFonts w:hint="eastAsia"/>
                <w:bCs/>
              </w:rPr>
              <w:t>安全领域，公司基于RISC-V指令架构推出了CCM3310S-L和CCM3310S-LP芯片。CCM3310S-L采用C*Core 32位</w:t>
            </w:r>
            <w:r w:rsidRPr="004656A9">
              <w:rPr>
                <w:rFonts w:hint="eastAsia"/>
                <w:bCs/>
              </w:rPr>
              <w:lastRenderedPageBreak/>
              <w:t>CPU安全内核CRV0进行设计，典型工作频率30MHz，集成通用的SPI、I2C、UART、ISO7816、SWI等串行通信接口，内置8KB SRAM和64KB FLASH，产品已经取得商用密码产品认证安全芯片二级证书和中国网络安全审查技术与认证中心EAL5+证书，可广泛应用于可穿戴设备、物联网、版权保护、智能表计、智能家电等领域。CCM3310S-LP在CCM3310S-L的基础上对内部存储单元FLASH做了升级，容量从原来的64KB增加到128KB，</w:t>
            </w:r>
            <w:proofErr w:type="gramStart"/>
            <w:r w:rsidRPr="004656A9">
              <w:rPr>
                <w:rFonts w:hint="eastAsia"/>
                <w:bCs/>
              </w:rPr>
              <w:t>页大小</w:t>
            </w:r>
            <w:proofErr w:type="gramEnd"/>
            <w:r w:rsidRPr="004656A9">
              <w:rPr>
                <w:rFonts w:hint="eastAsia"/>
                <w:bCs/>
              </w:rPr>
              <w:t>从原来的4KB减少到512B，擦写次数从1万次升级到10万次，在其它配置、性能以及安全和可靠性等级方面与CCM3310S-L保持一致，在满足原有应用的基础上扩大了产品在OBU的ESAM、智能表计的ESAM、融合SIM卡等领域的应用。</w:t>
            </w:r>
          </w:p>
          <w:p w14:paraId="1061FE02" w14:textId="748CB3E5" w:rsidR="0018758E" w:rsidRDefault="004656A9" w:rsidP="004656A9">
            <w:pPr>
              <w:adjustRightInd w:val="0"/>
              <w:snapToGrid w:val="0"/>
              <w:spacing w:beforeLines="50" w:before="156"/>
              <w:ind w:firstLineChars="200" w:firstLine="480"/>
              <w:rPr>
                <w:rFonts w:hint="eastAsia"/>
                <w:bCs/>
              </w:rPr>
            </w:pPr>
            <w:r w:rsidRPr="004656A9">
              <w:rPr>
                <w:rFonts w:hint="eastAsia"/>
                <w:bCs/>
              </w:rPr>
              <w:t>在AI MCU领域，公司基于RISC-V指令架构已推出适用于边缘计算侧AI应用的MCU CCR7002</w:t>
            </w:r>
            <w:proofErr w:type="gramStart"/>
            <w:r w:rsidRPr="004656A9">
              <w:rPr>
                <w:rFonts w:hint="eastAsia"/>
                <w:bCs/>
              </w:rPr>
              <w:t>和端侧</w:t>
            </w:r>
            <w:proofErr w:type="gramEnd"/>
            <w:r w:rsidRPr="004656A9">
              <w:rPr>
                <w:rFonts w:hint="eastAsia"/>
                <w:bCs/>
              </w:rPr>
              <w:t>AI应用的MCU CCR4001S。 高性能AI MCU芯片CCR7002采用多芯片封装技术集成了高性能SoC芯片子系统与AI芯片子系统，实现了高性能SoC芯片系统与低功耗AI芯片系统的有效结合。其中，高性能SoC芯片子系统搭载64位</w:t>
            </w:r>
            <w:proofErr w:type="gramStart"/>
            <w:r w:rsidRPr="004656A9">
              <w:rPr>
                <w:rFonts w:hint="eastAsia"/>
                <w:bCs/>
              </w:rPr>
              <w:t>高性能四核</w:t>
            </w:r>
            <w:proofErr w:type="gramEnd"/>
            <w:r w:rsidRPr="004656A9">
              <w:rPr>
                <w:rFonts w:hint="eastAsia"/>
                <w:bCs/>
              </w:rPr>
              <w:t>RISC-V处理器，具有高性能、低功耗、高安全性的特点，工作频率最高可达1.5 GHz。AI芯片子系统采用32位低功耗RISC-V处理器，实时性强，用于大小核协同工作完成复杂的应用任务。AI芯片子系统集成了NPU神经网络处理单元，提供0.3TOPS</w:t>
            </w:r>
            <w:proofErr w:type="gramStart"/>
            <w:r w:rsidRPr="004656A9">
              <w:rPr>
                <w:rFonts w:hint="eastAsia"/>
                <w:bCs/>
              </w:rPr>
              <w:t>算力支持</w:t>
            </w:r>
            <w:proofErr w:type="gramEnd"/>
            <w:r w:rsidRPr="004656A9">
              <w:rPr>
                <w:rFonts w:hint="eastAsia"/>
                <w:bCs/>
              </w:rPr>
              <w:t>。NPU神经网络处理单元集成了卷积、池化、激活函数等多种硬件加速算子，能够高效运行</w:t>
            </w:r>
            <w:proofErr w:type="spellStart"/>
            <w:r w:rsidRPr="004656A9">
              <w:rPr>
                <w:rFonts w:hint="eastAsia"/>
                <w:bCs/>
              </w:rPr>
              <w:t>MobileNet</w:t>
            </w:r>
            <w:proofErr w:type="spellEnd"/>
            <w:r w:rsidRPr="004656A9">
              <w:rPr>
                <w:rFonts w:hint="eastAsia"/>
                <w:bCs/>
              </w:rPr>
              <w:t>、</w:t>
            </w:r>
            <w:proofErr w:type="spellStart"/>
            <w:r w:rsidRPr="004656A9">
              <w:rPr>
                <w:rFonts w:hint="eastAsia"/>
                <w:bCs/>
              </w:rPr>
              <w:t>ResNet</w:t>
            </w:r>
            <w:proofErr w:type="spellEnd"/>
            <w:r w:rsidRPr="004656A9">
              <w:rPr>
                <w:rFonts w:hint="eastAsia"/>
                <w:bCs/>
              </w:rPr>
              <w:t>、</w:t>
            </w:r>
            <w:proofErr w:type="spellStart"/>
            <w:r w:rsidRPr="004656A9">
              <w:rPr>
                <w:rFonts w:hint="eastAsia"/>
                <w:bCs/>
              </w:rPr>
              <w:t>EfficientNet</w:t>
            </w:r>
            <w:proofErr w:type="spellEnd"/>
            <w:r w:rsidRPr="004656A9">
              <w:rPr>
                <w:rFonts w:hint="eastAsia"/>
                <w:bCs/>
              </w:rPr>
              <w:t>、Yolo等深度学习算法，使设备能够实时完成物体识别、目标检测、图像分类等复杂任务。AI芯片子系统的设计还考虑到了功耗和性能之间的平衡，确保了在各种应用场景中都能实现优良的表现。AI芯片子系统支持流行的深度学习框架（如TensorFlow、TensorFlow Lite、</w:t>
            </w:r>
            <w:proofErr w:type="spellStart"/>
            <w:r w:rsidRPr="004656A9">
              <w:rPr>
                <w:rFonts w:hint="eastAsia"/>
                <w:bCs/>
              </w:rPr>
              <w:t>PyTorch</w:t>
            </w:r>
            <w:proofErr w:type="spellEnd"/>
            <w:r w:rsidRPr="004656A9">
              <w:rPr>
                <w:rFonts w:hint="eastAsia"/>
                <w:bCs/>
              </w:rPr>
              <w:t>、Caffe等），并通过量化、裁剪和模型压缩等优化技术原生加速神经网络模型，为更广泛</w:t>
            </w:r>
            <w:r w:rsidRPr="004656A9">
              <w:rPr>
                <w:rFonts w:hint="eastAsia"/>
                <w:bCs/>
              </w:rPr>
              <w:lastRenderedPageBreak/>
              <w:t>的应用提供AI计算能力。CCR7002芯片具有高性能CPU处理能力，能够进行实时性任务处理，配合其AI芯片子系统的推理能力、丰富的外设接口，可以面向工业控制、能量控制、楼宇控制、新能源、智慧交通等领域应用。通过将计算和推理能力推向离数据源更近的位置，基于CCR7002芯片的边缘AI设备能够提供更快速、更安全的数据处理、异常检测和预测性维护能力，使得人工智能技术能够更好地应用于各种智能设备应用场景中。 支持生成式控制</w:t>
            </w:r>
            <w:proofErr w:type="gramStart"/>
            <w:r w:rsidRPr="004656A9">
              <w:rPr>
                <w:rFonts w:hint="eastAsia"/>
                <w:bCs/>
              </w:rPr>
              <w:t>的端侧</w:t>
            </w:r>
            <w:proofErr w:type="gramEnd"/>
            <w:r w:rsidRPr="004656A9">
              <w:rPr>
                <w:rFonts w:hint="eastAsia"/>
                <w:bCs/>
              </w:rPr>
              <w:t>AI MCU CCR4001S，基于RISC-V架构32位CPU研发，带AI NPU，支持流行的深度学习框架（如TensorFlow、TensorFlow Lite、</w:t>
            </w:r>
            <w:proofErr w:type="spellStart"/>
            <w:r w:rsidRPr="004656A9">
              <w:rPr>
                <w:rFonts w:hint="eastAsia"/>
                <w:bCs/>
              </w:rPr>
              <w:t>PyTorch</w:t>
            </w:r>
            <w:proofErr w:type="spellEnd"/>
            <w:r w:rsidRPr="004656A9">
              <w:rPr>
                <w:rFonts w:hint="eastAsia"/>
                <w:bCs/>
              </w:rPr>
              <w:t>、Caffe等），并通过量化、裁剪和模型压缩等优化技术原生加速神经网络模型，为更广泛的应用提供AI计算能力，并支持智能控制算法与自适应变频控制算法，服务于智能家电、工业控制、新能源、机器人等领域的电机本体控制及电机环境感知决策，按照工业等级进行设计和生产，具备高可靠性。可以广泛用于工业控制和消费电子等需要轻量级AI</w:t>
            </w:r>
            <w:proofErr w:type="gramStart"/>
            <w:r w:rsidRPr="004656A9">
              <w:rPr>
                <w:rFonts w:hint="eastAsia"/>
                <w:bCs/>
              </w:rPr>
              <w:t>算力需求</w:t>
            </w:r>
            <w:proofErr w:type="gramEnd"/>
            <w:r w:rsidRPr="004656A9">
              <w:rPr>
                <w:rFonts w:hint="eastAsia"/>
                <w:bCs/>
              </w:rPr>
              <w:t>的应用领域，包括工业电机控制和能耗优化、AI传感器、产品缺陷检测、分拣机器人、火灾报警器和预测性维护等有高可靠性需求的场景</w:t>
            </w:r>
            <w:r w:rsidR="00BD722B" w:rsidRPr="00BD722B">
              <w:rPr>
                <w:rFonts w:hint="eastAsia"/>
                <w:bCs/>
              </w:rPr>
              <w:t>。</w:t>
            </w:r>
          </w:p>
          <w:p w14:paraId="523F2F09" w14:textId="6E080531" w:rsidR="00BF1F15" w:rsidRPr="002B5DAF" w:rsidRDefault="000245A8" w:rsidP="00BF1F15">
            <w:pPr>
              <w:adjustRightInd w:val="0"/>
              <w:snapToGrid w:val="0"/>
              <w:spacing w:beforeLines="50" w:before="156"/>
              <w:ind w:firstLineChars="200" w:firstLine="482"/>
              <w:rPr>
                <w:rFonts w:hint="eastAsia"/>
                <w:b/>
                <w:bCs/>
              </w:rPr>
            </w:pPr>
            <w:r w:rsidRPr="002B5DAF">
              <w:rPr>
                <w:b/>
                <w:bCs/>
              </w:rPr>
              <w:t>2</w:t>
            </w:r>
            <w:r w:rsidR="00F23043" w:rsidRPr="002B5DAF">
              <w:rPr>
                <w:rFonts w:hint="eastAsia"/>
                <w:b/>
                <w:bCs/>
              </w:rPr>
              <w:t>、</w:t>
            </w:r>
            <w:r w:rsidR="00CF3F75" w:rsidRPr="002B5DAF">
              <w:rPr>
                <w:rFonts w:hint="eastAsia"/>
                <w:b/>
                <w:bCs/>
              </w:rPr>
              <w:t>请</w:t>
            </w:r>
            <w:r w:rsidR="00261EE5">
              <w:rPr>
                <w:rFonts w:hint="eastAsia"/>
                <w:b/>
                <w:bCs/>
              </w:rPr>
              <w:t>问</w:t>
            </w:r>
            <w:r w:rsidR="000C62AA">
              <w:rPr>
                <w:rFonts w:hint="eastAsia"/>
                <w:b/>
                <w:bCs/>
              </w:rPr>
              <w:t>公司为什么要布局量子和抗量子安全领域，公司除了自有量子芯片和</w:t>
            </w:r>
            <w:proofErr w:type="gramStart"/>
            <w:r w:rsidR="000C62AA">
              <w:rPr>
                <w:rFonts w:hint="eastAsia"/>
                <w:b/>
                <w:bCs/>
              </w:rPr>
              <w:t>模组</w:t>
            </w:r>
            <w:proofErr w:type="gramEnd"/>
            <w:r w:rsidR="000C62AA">
              <w:rPr>
                <w:rFonts w:hint="eastAsia"/>
                <w:b/>
                <w:bCs/>
              </w:rPr>
              <w:t>产品外，对外投资是否也涉及量子领域</w:t>
            </w:r>
            <w:r w:rsidR="00BF1F15" w:rsidRPr="002B5DAF">
              <w:rPr>
                <w:rFonts w:hint="eastAsia"/>
                <w:b/>
                <w:bCs/>
              </w:rPr>
              <w:t>？</w:t>
            </w:r>
          </w:p>
          <w:p w14:paraId="13B1E7C4" w14:textId="551FF209" w:rsidR="00376202" w:rsidRDefault="00FA47BF" w:rsidP="007972E5">
            <w:pPr>
              <w:adjustRightInd w:val="0"/>
              <w:snapToGrid w:val="0"/>
              <w:spacing w:beforeLines="50" w:before="156" w:afterLines="50" w:after="156"/>
              <w:ind w:firstLineChars="200" w:firstLine="480"/>
              <w:rPr>
                <w:rFonts w:hint="eastAsia"/>
                <w:bCs/>
              </w:rPr>
            </w:pPr>
            <w:r w:rsidRPr="0066255B">
              <w:rPr>
                <w:rFonts w:hint="eastAsia"/>
                <w:bCs/>
              </w:rPr>
              <w:t>答：</w:t>
            </w:r>
            <w:r w:rsidR="00376202">
              <w:rPr>
                <w:rFonts w:hint="eastAsia"/>
                <w:bCs/>
              </w:rPr>
              <w:t>公司</w:t>
            </w:r>
            <w:r w:rsidR="00376202" w:rsidRPr="00376202">
              <w:rPr>
                <w:rFonts w:hint="eastAsia"/>
                <w:bCs/>
              </w:rPr>
              <w:t>长期致力于“云-边-端”系列化自主可控高安全高性能芯片体系构建，经过多年的努力，已成为国内领先</w:t>
            </w:r>
            <w:proofErr w:type="gramStart"/>
            <w:r w:rsidR="00376202" w:rsidRPr="00376202">
              <w:rPr>
                <w:rFonts w:hint="eastAsia"/>
                <w:bCs/>
              </w:rPr>
              <w:t>的信创和</w:t>
            </w:r>
            <w:proofErr w:type="gramEnd"/>
            <w:r w:rsidR="00376202" w:rsidRPr="00376202">
              <w:rPr>
                <w:rFonts w:hint="eastAsia"/>
                <w:bCs/>
              </w:rPr>
              <w:t>信息安全芯片及模组研发企业。</w:t>
            </w:r>
            <w:r w:rsidR="00376202">
              <w:rPr>
                <w:rFonts w:hint="eastAsia"/>
                <w:bCs/>
              </w:rPr>
              <w:t>对于</w:t>
            </w:r>
            <w:r w:rsidR="00376202">
              <w:rPr>
                <w:rFonts w:cs="宋体" w:hint="eastAsia"/>
              </w:rPr>
              <w:t>信息安全系统而言，</w:t>
            </w:r>
            <w:r w:rsidR="00376202" w:rsidRPr="00376202">
              <w:rPr>
                <w:rFonts w:cs="宋体" w:hint="eastAsia"/>
              </w:rPr>
              <w:t>随机数是生成密钥的核心，是每一款信息安全产品的必要组成部分，随机数的随机性直接决定了信息安全系统的可靠性。相比于伪随机数发生器和经典噪声随机数发生器，量子随机数发生器的优势体现在其能在理论上被严格证明能产生完全不可预知随机序列。</w:t>
            </w:r>
            <w:r w:rsidR="00376202">
              <w:rPr>
                <w:rFonts w:cs="宋体" w:hint="eastAsia"/>
              </w:rPr>
              <w:t>通过集成</w:t>
            </w:r>
            <w:r w:rsidR="00376202" w:rsidRPr="00376202">
              <w:rPr>
                <w:rFonts w:cs="宋体" w:hint="eastAsia"/>
              </w:rPr>
              <w:t>合肥硅</w:t>
            </w:r>
            <w:proofErr w:type="gramStart"/>
            <w:r w:rsidR="00376202" w:rsidRPr="00376202">
              <w:rPr>
                <w:rFonts w:cs="宋体" w:hint="eastAsia"/>
              </w:rPr>
              <w:t>臻</w:t>
            </w:r>
            <w:proofErr w:type="gramEnd"/>
            <w:r w:rsidR="00376202" w:rsidRPr="00376202">
              <w:rPr>
                <w:rFonts w:cs="宋体" w:hint="eastAsia"/>
              </w:rPr>
              <w:t>研发的量子随机数发生器</w:t>
            </w:r>
            <w:r w:rsidR="00376202">
              <w:rPr>
                <w:rFonts w:cs="宋体" w:hint="eastAsia"/>
              </w:rPr>
              <w:t>，公司</w:t>
            </w:r>
            <w:r w:rsidR="00376202" w:rsidRPr="00376202">
              <w:rPr>
                <w:rFonts w:cs="宋体" w:hint="eastAsia"/>
              </w:rPr>
              <w:t>推出</w:t>
            </w:r>
            <w:r w:rsidR="00376202">
              <w:rPr>
                <w:rFonts w:cs="宋体" w:hint="eastAsia"/>
              </w:rPr>
              <w:t>了</w:t>
            </w:r>
            <w:r w:rsidR="00376202" w:rsidRPr="00376202">
              <w:rPr>
                <w:rFonts w:cs="宋体" w:hint="eastAsia"/>
              </w:rPr>
              <w:t>系列化量子安全芯片及量子安全模组，</w:t>
            </w:r>
            <w:r w:rsidR="00376202">
              <w:rPr>
                <w:rFonts w:cs="宋体" w:hint="eastAsia"/>
              </w:rPr>
              <w:t>希望</w:t>
            </w:r>
            <w:r w:rsidR="00376202" w:rsidRPr="00376202">
              <w:rPr>
                <w:rFonts w:cs="宋体" w:hint="eastAsia"/>
              </w:rPr>
              <w:t>为更多领域赋能量子安全。</w:t>
            </w:r>
          </w:p>
          <w:p w14:paraId="0996D27D" w14:textId="2F5E6836" w:rsidR="000C62AA" w:rsidRDefault="000C62AA" w:rsidP="007972E5">
            <w:pPr>
              <w:adjustRightInd w:val="0"/>
              <w:snapToGrid w:val="0"/>
              <w:spacing w:beforeLines="50" w:before="156" w:afterLines="50" w:after="156"/>
              <w:ind w:firstLineChars="200" w:firstLine="480"/>
              <w:rPr>
                <w:rFonts w:hint="eastAsia"/>
                <w:bCs/>
              </w:rPr>
            </w:pPr>
            <w:r w:rsidRPr="000C62AA">
              <w:rPr>
                <w:rFonts w:hint="eastAsia"/>
                <w:bCs/>
              </w:rPr>
              <w:lastRenderedPageBreak/>
              <w:t>为了应对量子计算对现有公</w:t>
            </w:r>
            <w:proofErr w:type="gramStart"/>
            <w:r w:rsidRPr="000C62AA">
              <w:rPr>
                <w:rFonts w:hint="eastAsia"/>
                <w:bCs/>
              </w:rPr>
              <w:t>钥</w:t>
            </w:r>
            <w:proofErr w:type="gramEnd"/>
            <w:r w:rsidRPr="000C62AA">
              <w:rPr>
                <w:rFonts w:hint="eastAsia"/>
                <w:bCs/>
              </w:rPr>
              <w:t>基础设施及相关密码算法的威胁，</w:t>
            </w:r>
            <w:r w:rsidR="00376202" w:rsidRPr="000C62AA">
              <w:rPr>
                <w:bCs/>
              </w:rPr>
              <w:t xml:space="preserve"> </w:t>
            </w:r>
            <w:r w:rsidRPr="000C62AA">
              <w:rPr>
                <w:bCs/>
              </w:rPr>
              <w:t>PQC（Post-Quantum Cryptography，PQC）应运而生。后量子密码学（PQC）</w:t>
            </w:r>
            <w:r>
              <w:rPr>
                <w:bCs/>
              </w:rPr>
              <w:t>是</w:t>
            </w:r>
            <w:r w:rsidRPr="000C62AA">
              <w:rPr>
                <w:bCs/>
              </w:rPr>
              <w:t>能够在现有电子计算机上实现的、具有抵抗未来量子计算机攻击能力的数学密码，旨在研究密码算法在量子环境下的安全性，并设计在</w:t>
            </w:r>
            <w:r w:rsidR="003410E9">
              <w:rPr>
                <w:rFonts w:hint="eastAsia"/>
                <w:bCs/>
              </w:rPr>
              <w:t>现有计算</w:t>
            </w:r>
            <w:r w:rsidRPr="000C62AA">
              <w:rPr>
                <w:bCs/>
              </w:rPr>
              <w:t>和量子环境下均具有安全性的密码系统。</w:t>
            </w:r>
            <w:r>
              <w:rPr>
                <w:bCs/>
              </w:rPr>
              <w:t>基于此，公司</w:t>
            </w:r>
            <w:r w:rsidRPr="000C62AA">
              <w:rPr>
                <w:rFonts w:hint="eastAsia"/>
                <w:bCs/>
              </w:rPr>
              <w:t>积极进行抗量子（后量子）密码算法</w:t>
            </w:r>
            <w:r w:rsidRPr="000C62AA">
              <w:rPr>
                <w:bCs/>
              </w:rPr>
              <w:t xml:space="preserve"> IP 研发、抗量子（后量子）</w:t>
            </w:r>
            <w:proofErr w:type="gramStart"/>
            <w:r w:rsidRPr="000C62AA">
              <w:rPr>
                <w:bCs/>
              </w:rPr>
              <w:t>密码抗侧信道</w:t>
            </w:r>
            <w:proofErr w:type="gramEnd"/>
            <w:r w:rsidRPr="000C62AA">
              <w:rPr>
                <w:bCs/>
              </w:rPr>
              <w:t>攻击和防护技术研究、抗量子（后量子）密码</w:t>
            </w:r>
            <w:r w:rsidR="00376202" w:rsidRPr="000C62AA">
              <w:rPr>
                <w:bCs/>
              </w:rPr>
              <w:t>经典</w:t>
            </w:r>
            <w:r w:rsidRPr="000C62AA">
              <w:rPr>
                <w:bCs/>
              </w:rPr>
              <w:t>SoC 芯片研发。目前，</w:t>
            </w:r>
            <w:proofErr w:type="gramStart"/>
            <w:r w:rsidRPr="000C62AA">
              <w:rPr>
                <w:bCs/>
              </w:rPr>
              <w:t>国芯科技</w:t>
            </w:r>
            <w:proofErr w:type="gramEnd"/>
            <w:r w:rsidRPr="000C62AA">
              <w:rPr>
                <w:bCs/>
              </w:rPr>
              <w:t>研发的抗量子（后量子）密码 SoC 芯片已完成设计并投片，</w:t>
            </w:r>
            <w:proofErr w:type="gramStart"/>
            <w:r w:rsidRPr="000C62AA">
              <w:rPr>
                <w:bCs/>
              </w:rPr>
              <w:t>正在流片中</w:t>
            </w:r>
            <w:proofErr w:type="gramEnd"/>
            <w:r w:rsidRPr="000C62AA">
              <w:rPr>
                <w:bCs/>
              </w:rPr>
              <w:t>。</w:t>
            </w:r>
          </w:p>
          <w:p w14:paraId="5F6E5422" w14:textId="65B7F9D0" w:rsidR="001A4592" w:rsidRDefault="000C62AA" w:rsidP="007972E5">
            <w:pPr>
              <w:adjustRightInd w:val="0"/>
              <w:snapToGrid w:val="0"/>
              <w:spacing w:beforeLines="50" w:before="156" w:afterLines="50" w:after="156"/>
              <w:ind w:firstLineChars="200" w:firstLine="480"/>
              <w:rPr>
                <w:rFonts w:hint="eastAsia"/>
              </w:rPr>
            </w:pPr>
            <w:r>
              <w:rPr>
                <w:rFonts w:hint="eastAsia"/>
              </w:rPr>
              <w:t>公司也积极对外进行量子领域的投资。</w:t>
            </w:r>
            <w:r w:rsidR="007972E5">
              <w:rPr>
                <w:rFonts w:hint="eastAsia"/>
              </w:rPr>
              <w:t>2022年，公司投资了量子领域初创企业合肥硅臻芯片技术有限公司；2023年，</w:t>
            </w:r>
            <w:r w:rsidR="007972E5" w:rsidRPr="007972E5">
              <w:rPr>
                <w:rFonts w:hint="eastAsia"/>
              </w:rPr>
              <w:t>在</w:t>
            </w:r>
            <w:r w:rsidR="007972E5">
              <w:rPr>
                <w:rFonts w:hint="eastAsia"/>
              </w:rPr>
              <w:t>双方持续</w:t>
            </w:r>
            <w:r w:rsidR="007972E5" w:rsidRPr="007972E5">
              <w:rPr>
                <w:rFonts w:hint="eastAsia"/>
              </w:rPr>
              <w:t>推进</w:t>
            </w:r>
            <w:r w:rsidR="007972E5">
              <w:rPr>
                <w:rFonts w:hint="eastAsia"/>
              </w:rPr>
              <w:t>共同</w:t>
            </w:r>
            <w:r w:rsidR="007972E5" w:rsidRPr="007972E5">
              <w:rPr>
                <w:rFonts w:hint="eastAsia"/>
              </w:rPr>
              <w:t>研发</w:t>
            </w:r>
            <w:r w:rsidR="007972E5">
              <w:rPr>
                <w:rFonts w:hint="eastAsia"/>
              </w:rPr>
              <w:t>等</w:t>
            </w:r>
            <w:r w:rsidR="007972E5" w:rsidRPr="007972E5">
              <w:rPr>
                <w:rFonts w:hint="eastAsia"/>
              </w:rPr>
              <w:t>方面的深度合作</w:t>
            </w:r>
            <w:r w:rsidR="007972E5">
              <w:rPr>
                <w:rFonts w:hint="eastAsia"/>
              </w:rPr>
              <w:t>的背景下，公司</w:t>
            </w:r>
            <w:r w:rsidR="007972E5" w:rsidRPr="007972E5">
              <w:t>对</w:t>
            </w:r>
            <w:r w:rsidRPr="000C62AA">
              <w:rPr>
                <w:rFonts w:hint="eastAsia"/>
              </w:rPr>
              <w:t>合肥</w:t>
            </w:r>
            <w:r w:rsidR="00F704B5" w:rsidRPr="007972E5">
              <w:t>硅</w:t>
            </w:r>
            <w:proofErr w:type="gramStart"/>
            <w:r w:rsidR="00F704B5" w:rsidRPr="007972E5">
              <w:t>臻</w:t>
            </w:r>
            <w:proofErr w:type="gramEnd"/>
            <w:r w:rsidR="007972E5" w:rsidRPr="007972E5">
              <w:t>进行了新一轮的投资。两轮投资金额合计为2000万元，增资后</w:t>
            </w:r>
            <w:r w:rsidR="007972E5">
              <w:rPr>
                <w:rFonts w:hint="eastAsia"/>
              </w:rPr>
              <w:t>公司</w:t>
            </w:r>
            <w:r w:rsidR="007972E5" w:rsidRPr="007972E5">
              <w:t>成为</w:t>
            </w:r>
            <w:r w:rsidRPr="000C62AA">
              <w:rPr>
                <w:rFonts w:hint="eastAsia"/>
              </w:rPr>
              <w:t>合肥</w:t>
            </w:r>
            <w:r w:rsidR="007972E5" w:rsidRPr="007972E5">
              <w:t>硅</w:t>
            </w:r>
            <w:proofErr w:type="gramStart"/>
            <w:r w:rsidR="007972E5" w:rsidRPr="007972E5">
              <w:t>臻</w:t>
            </w:r>
            <w:proofErr w:type="gramEnd"/>
            <w:r w:rsidR="007972E5" w:rsidRPr="007972E5">
              <w:t>第一大外部股东。</w:t>
            </w:r>
          </w:p>
          <w:p w14:paraId="259B305C" w14:textId="57D02212" w:rsidR="007972E5" w:rsidRDefault="000C62AA" w:rsidP="007972E5">
            <w:pPr>
              <w:adjustRightInd w:val="0"/>
              <w:snapToGrid w:val="0"/>
              <w:spacing w:beforeLines="50" w:before="156" w:afterLines="50" w:after="156"/>
              <w:ind w:firstLineChars="200" w:firstLine="480"/>
              <w:rPr>
                <w:rFonts w:hint="eastAsia"/>
              </w:rPr>
            </w:pPr>
            <w:r w:rsidRPr="000C62AA">
              <w:rPr>
                <w:rFonts w:hint="eastAsia"/>
              </w:rPr>
              <w:t>合肥</w:t>
            </w:r>
            <w:r w:rsidR="00F704B5" w:rsidRPr="00F704B5">
              <w:rPr>
                <w:rFonts w:hint="eastAsia"/>
              </w:rPr>
              <w:t>硅</w:t>
            </w:r>
            <w:proofErr w:type="gramStart"/>
            <w:r w:rsidR="00F704B5" w:rsidRPr="00F704B5">
              <w:rPr>
                <w:rFonts w:hint="eastAsia"/>
              </w:rPr>
              <w:t>臻</w:t>
            </w:r>
            <w:proofErr w:type="gramEnd"/>
            <w:r w:rsidR="00F704B5" w:rsidRPr="00F704B5">
              <w:rPr>
                <w:rFonts w:hint="eastAsia"/>
              </w:rPr>
              <w:t>是一家光量子</w:t>
            </w:r>
            <w:r w:rsidR="00E17129">
              <w:rPr>
                <w:rFonts w:hint="eastAsia"/>
              </w:rPr>
              <w:t>计算和光量子安全科技</w:t>
            </w:r>
            <w:r w:rsidR="00F704B5" w:rsidRPr="00F704B5">
              <w:rPr>
                <w:rFonts w:hint="eastAsia"/>
              </w:rPr>
              <w:t>企业，</w:t>
            </w:r>
            <w:r w:rsidR="00E17129">
              <w:rPr>
                <w:rFonts w:hint="eastAsia"/>
              </w:rPr>
              <w:t>正在积极开展光量子计算机、光量子随机数芯片的研发和产业化工作。</w:t>
            </w:r>
            <w:r w:rsidR="00F704B5">
              <w:rPr>
                <w:rFonts w:hint="eastAsia"/>
              </w:rPr>
              <w:t>2023年10月，</w:t>
            </w:r>
            <w:r w:rsidRPr="000C62AA">
              <w:rPr>
                <w:rFonts w:hint="eastAsia"/>
              </w:rPr>
              <w:t>合肥</w:t>
            </w:r>
            <w:r w:rsidR="00F704B5">
              <w:rPr>
                <w:rFonts w:hint="eastAsia"/>
              </w:rPr>
              <w:t>硅</w:t>
            </w:r>
            <w:proofErr w:type="gramStart"/>
            <w:r w:rsidR="00F704B5">
              <w:rPr>
                <w:rFonts w:hint="eastAsia"/>
              </w:rPr>
              <w:t>臻</w:t>
            </w:r>
            <w:proofErr w:type="gramEnd"/>
            <w:r w:rsidR="00F704B5">
              <w:rPr>
                <w:rFonts w:hint="eastAsia"/>
              </w:rPr>
              <w:t>的</w:t>
            </w:r>
            <w:r w:rsidR="00F704B5" w:rsidRPr="00F704B5">
              <w:rPr>
                <w:rFonts w:hint="eastAsia"/>
              </w:rPr>
              <w:t>新一代量子随机数发生器芯片QRNG-10</w:t>
            </w:r>
            <w:r w:rsidR="00F704B5">
              <w:rPr>
                <w:rFonts w:hint="eastAsia"/>
              </w:rPr>
              <w:t>研发成功</w:t>
            </w:r>
            <w:r w:rsidR="00376202">
              <w:rPr>
                <w:rFonts w:hint="eastAsia"/>
              </w:rPr>
              <w:t>；</w:t>
            </w:r>
            <w:r w:rsidR="001A4592">
              <w:rPr>
                <w:rFonts w:hint="eastAsia"/>
              </w:rPr>
              <w:t>2024年初，公司与</w:t>
            </w:r>
            <w:r w:rsidRPr="000C62AA">
              <w:rPr>
                <w:rFonts w:hint="eastAsia"/>
              </w:rPr>
              <w:t>合肥</w:t>
            </w:r>
            <w:r w:rsidR="001A4592">
              <w:rPr>
                <w:rFonts w:hint="eastAsia"/>
              </w:rPr>
              <w:t>硅</w:t>
            </w:r>
            <w:proofErr w:type="gramStart"/>
            <w:r w:rsidR="001A4592">
              <w:rPr>
                <w:rFonts w:hint="eastAsia"/>
              </w:rPr>
              <w:t>臻</w:t>
            </w:r>
            <w:proofErr w:type="gramEnd"/>
            <w:r w:rsidR="001A4592" w:rsidRPr="001A4592">
              <w:rPr>
                <w:rFonts w:hint="eastAsia"/>
              </w:rPr>
              <w:t>签署了战略合作协议</w:t>
            </w:r>
            <w:r w:rsidR="001A4592">
              <w:rPr>
                <w:rFonts w:hint="eastAsia"/>
              </w:rPr>
              <w:t>，合作</w:t>
            </w:r>
            <w:r w:rsidR="001A4592" w:rsidRPr="001A4592">
              <w:rPr>
                <w:rFonts w:hint="eastAsia"/>
              </w:rPr>
              <w:t>组建智能终端量子安全芯片联合实验室，基于</w:t>
            </w:r>
            <w:proofErr w:type="gramStart"/>
            <w:r w:rsidR="001A4592" w:rsidRPr="001A4592">
              <w:rPr>
                <w:rFonts w:hint="eastAsia"/>
              </w:rPr>
              <w:t>国芯科技</w:t>
            </w:r>
            <w:proofErr w:type="gramEnd"/>
            <w:r w:rsidR="001A4592" w:rsidRPr="001A4592">
              <w:rPr>
                <w:rFonts w:hint="eastAsia"/>
              </w:rPr>
              <w:t>系列智能终端信息安全芯片和</w:t>
            </w:r>
            <w:proofErr w:type="gramStart"/>
            <w:r w:rsidR="001A4592" w:rsidRPr="001A4592">
              <w:rPr>
                <w:rFonts w:hint="eastAsia"/>
              </w:rPr>
              <w:t>硅臻</w:t>
            </w:r>
            <w:proofErr w:type="gramEnd"/>
            <w:r w:rsidR="001A4592" w:rsidRPr="001A4592">
              <w:rPr>
                <w:rFonts w:hint="eastAsia"/>
              </w:rPr>
              <w:t>QRNG系列量子随机数发生器芯片联合开发智能终端量子安全芯片技术和产品。</w:t>
            </w:r>
            <w:r w:rsidR="00F704B5">
              <w:rPr>
                <w:rFonts w:hint="eastAsia"/>
              </w:rPr>
              <w:t>2024年8月-11月，公司先后推出了集成该</w:t>
            </w:r>
            <w:r w:rsidR="00F704B5" w:rsidRPr="00F704B5">
              <w:rPr>
                <w:rFonts w:hint="eastAsia"/>
              </w:rPr>
              <w:t>量子随机数发生器芯片</w:t>
            </w:r>
            <w:r w:rsidR="00F704B5">
              <w:rPr>
                <w:rFonts w:hint="eastAsia"/>
              </w:rPr>
              <w:t>的</w:t>
            </w:r>
            <w:r w:rsidR="00F704B5" w:rsidRPr="00F704B5">
              <w:rPr>
                <w:rFonts w:hint="eastAsia"/>
              </w:rPr>
              <w:t>量子安全芯片、终端应用量子安全模组以及服务器和</w:t>
            </w:r>
            <w:proofErr w:type="gramStart"/>
            <w:r w:rsidR="00F704B5" w:rsidRPr="00F704B5">
              <w:rPr>
                <w:rFonts w:hint="eastAsia"/>
              </w:rPr>
              <w:t>云应用</w:t>
            </w:r>
            <w:proofErr w:type="gramEnd"/>
            <w:r w:rsidR="00F704B5" w:rsidRPr="00F704B5">
              <w:rPr>
                <w:rFonts w:hint="eastAsia"/>
              </w:rPr>
              <w:t>量子安全模组</w:t>
            </w:r>
            <w:r w:rsidR="00F704B5">
              <w:rPr>
                <w:rFonts w:hint="eastAsia"/>
              </w:rPr>
              <w:t>等产品。</w:t>
            </w:r>
            <w:r w:rsidR="001A4592">
              <w:rPr>
                <w:rFonts w:hint="eastAsia"/>
              </w:rPr>
              <w:t>未来，双方将继续</w:t>
            </w:r>
            <w:r w:rsidR="001A4592" w:rsidRPr="001A4592">
              <w:rPr>
                <w:rFonts w:hint="eastAsia"/>
              </w:rPr>
              <w:t>整合优势资源，</w:t>
            </w:r>
            <w:r w:rsidR="001A4592">
              <w:rPr>
                <w:rFonts w:hint="eastAsia"/>
              </w:rPr>
              <w:t>围绕</w:t>
            </w:r>
            <w:r w:rsidR="001A4592" w:rsidRPr="001A4592">
              <w:rPr>
                <w:rFonts w:hint="eastAsia"/>
              </w:rPr>
              <w:t>量子安全芯片新技术</w:t>
            </w:r>
            <w:r w:rsidR="001A4592">
              <w:rPr>
                <w:rFonts w:hint="eastAsia"/>
              </w:rPr>
              <w:t>，开发更多</w:t>
            </w:r>
            <w:r w:rsidR="001A4592" w:rsidRPr="001A4592">
              <w:rPr>
                <w:rFonts w:hint="eastAsia"/>
              </w:rPr>
              <w:t>量子安全新产品、新方案，</w:t>
            </w:r>
            <w:r w:rsidR="001A4592">
              <w:rPr>
                <w:rFonts w:hint="eastAsia"/>
              </w:rPr>
              <w:t>推进</w:t>
            </w:r>
            <w:r w:rsidR="001A4592" w:rsidRPr="001A4592">
              <w:rPr>
                <w:rFonts w:hint="eastAsia"/>
              </w:rPr>
              <w:t>量子信息技术落地</w:t>
            </w:r>
            <w:r w:rsidR="001A4592">
              <w:rPr>
                <w:rFonts w:hint="eastAsia"/>
              </w:rPr>
              <w:t>新应用</w:t>
            </w:r>
            <w:r w:rsidR="001A4592" w:rsidRPr="001A4592">
              <w:rPr>
                <w:rFonts w:hint="eastAsia"/>
              </w:rPr>
              <w:t>。</w:t>
            </w:r>
          </w:p>
          <w:p w14:paraId="66957E64" w14:textId="4F83292F" w:rsidR="00CF27C4" w:rsidRPr="007972E5" w:rsidRDefault="006502E0" w:rsidP="007972E5">
            <w:pPr>
              <w:adjustRightInd w:val="0"/>
              <w:snapToGrid w:val="0"/>
              <w:spacing w:beforeLines="50" w:before="156" w:afterLines="50" w:after="156"/>
              <w:ind w:firstLineChars="200" w:firstLine="480"/>
              <w:rPr>
                <w:rFonts w:hint="eastAsia"/>
              </w:rPr>
            </w:pPr>
            <w:bookmarkStart w:id="0" w:name="OLE_LINK3"/>
            <w:r>
              <w:rPr>
                <w:rFonts w:hint="eastAsia"/>
              </w:rPr>
              <w:t>2024年下半年</w:t>
            </w:r>
            <w:r w:rsidR="00CF27C4">
              <w:rPr>
                <w:rFonts w:hint="eastAsia"/>
              </w:rPr>
              <w:t>，公司</w:t>
            </w:r>
            <w:r w:rsidR="00912B98">
              <w:rPr>
                <w:rFonts w:hint="eastAsia"/>
              </w:rPr>
              <w:t>成功参股</w:t>
            </w:r>
            <w:proofErr w:type="gramStart"/>
            <w:r w:rsidR="00CF27C4">
              <w:rPr>
                <w:rFonts w:hint="eastAsia"/>
              </w:rPr>
              <w:t>上海泓格后</w:t>
            </w:r>
            <w:proofErr w:type="gramEnd"/>
            <w:r w:rsidR="00CF27C4">
              <w:rPr>
                <w:rFonts w:hint="eastAsia"/>
              </w:rPr>
              <w:t>量子科技有限公司</w:t>
            </w:r>
            <w:r w:rsidR="00912B98">
              <w:rPr>
                <w:rFonts w:hint="eastAsia"/>
              </w:rPr>
              <w:t>（以下简称“</w:t>
            </w:r>
            <w:r w:rsidR="00912B98" w:rsidRPr="00912B98">
              <w:rPr>
                <w:rFonts w:hint="eastAsia"/>
              </w:rPr>
              <w:t>上海泓格后量子</w:t>
            </w:r>
            <w:r w:rsidR="00912B98">
              <w:rPr>
                <w:rFonts w:hint="eastAsia"/>
              </w:rPr>
              <w:t>”），新增对后量子领域的投资</w:t>
            </w:r>
            <w:r w:rsidR="00CF27C4">
              <w:rPr>
                <w:rFonts w:hint="eastAsia"/>
              </w:rPr>
              <w:t>。</w:t>
            </w:r>
            <w:proofErr w:type="gramStart"/>
            <w:r w:rsidR="00912B98">
              <w:rPr>
                <w:rFonts w:hint="eastAsia"/>
              </w:rPr>
              <w:t>上海</w:t>
            </w:r>
            <w:r w:rsidR="00CF27C4">
              <w:rPr>
                <w:rFonts w:hint="eastAsia"/>
              </w:rPr>
              <w:t>泓格</w:t>
            </w:r>
            <w:r w:rsidR="00912B98">
              <w:rPr>
                <w:rFonts w:hint="eastAsia"/>
              </w:rPr>
              <w:t>后</w:t>
            </w:r>
            <w:proofErr w:type="gramEnd"/>
            <w:r w:rsidR="00912B98">
              <w:rPr>
                <w:rFonts w:hint="eastAsia"/>
              </w:rPr>
              <w:t>量子</w:t>
            </w:r>
            <w:r>
              <w:rPr>
                <w:rFonts w:hint="eastAsia"/>
              </w:rPr>
              <w:t>聚焦于</w:t>
            </w:r>
            <w:r w:rsidR="00912B98" w:rsidRPr="00912B98">
              <w:rPr>
                <w:rFonts w:hint="eastAsia"/>
              </w:rPr>
              <w:t>后量子密码学</w:t>
            </w:r>
            <w:r w:rsidR="00912B98">
              <w:rPr>
                <w:rFonts w:hint="eastAsia"/>
              </w:rPr>
              <w:t>（</w:t>
            </w:r>
            <w:r w:rsidRPr="006502E0">
              <w:rPr>
                <w:rFonts w:hint="eastAsia"/>
              </w:rPr>
              <w:t>PQC</w:t>
            </w:r>
            <w:r w:rsidR="00912B98" w:rsidRPr="00912B98">
              <w:rPr>
                <w:rFonts w:hint="eastAsia"/>
              </w:rPr>
              <w:t>）</w:t>
            </w:r>
            <w:r w:rsidRPr="006502E0">
              <w:rPr>
                <w:rFonts w:hint="eastAsia"/>
              </w:rPr>
              <w:t>算法的设计、</w:t>
            </w:r>
            <w:proofErr w:type="gramStart"/>
            <w:r w:rsidRPr="006502E0">
              <w:rPr>
                <w:rFonts w:hint="eastAsia"/>
              </w:rPr>
              <w:t>高效实现</w:t>
            </w:r>
            <w:proofErr w:type="gramEnd"/>
            <w:r w:rsidRPr="006502E0">
              <w:rPr>
                <w:rFonts w:hint="eastAsia"/>
              </w:rPr>
              <w:lastRenderedPageBreak/>
              <w:t>和产业化应用</w:t>
            </w:r>
            <w:r>
              <w:rPr>
                <w:rFonts w:hint="eastAsia"/>
              </w:rPr>
              <w:t>，未来将</w:t>
            </w:r>
            <w:r w:rsidRPr="006502E0">
              <w:rPr>
                <w:rFonts w:hint="eastAsia"/>
              </w:rPr>
              <w:t>与公司的优势芯片设计经验、领先的信息安全产品相结合，相互赋能，共</w:t>
            </w:r>
            <w:r>
              <w:rPr>
                <w:rFonts w:hint="eastAsia"/>
              </w:rPr>
              <w:t>谋</w:t>
            </w:r>
            <w:r w:rsidRPr="006502E0">
              <w:rPr>
                <w:rFonts w:hint="eastAsia"/>
              </w:rPr>
              <w:t>发展</w:t>
            </w:r>
            <w:r>
              <w:rPr>
                <w:rFonts w:hint="eastAsia"/>
              </w:rPr>
              <w:t>。</w:t>
            </w:r>
          </w:p>
          <w:bookmarkEnd w:id="0"/>
          <w:p w14:paraId="32B85E57" w14:textId="504EC94F" w:rsidR="00FB36CB" w:rsidRDefault="00CF3F75" w:rsidP="00CF3F75">
            <w:pPr>
              <w:adjustRightInd w:val="0"/>
              <w:snapToGrid w:val="0"/>
              <w:spacing w:beforeLines="50" w:before="156"/>
              <w:ind w:firstLineChars="200" w:firstLine="482"/>
              <w:rPr>
                <w:rFonts w:hint="eastAsia"/>
                <w:b/>
                <w:bCs/>
              </w:rPr>
            </w:pPr>
            <w:r w:rsidRPr="002B5DAF">
              <w:rPr>
                <w:rFonts w:hint="eastAsia"/>
                <w:b/>
                <w:bCs/>
              </w:rPr>
              <w:t>3、</w:t>
            </w:r>
            <w:r w:rsidR="00FB36CB">
              <w:rPr>
                <w:rFonts w:hint="eastAsia"/>
                <w:b/>
                <w:bCs/>
              </w:rPr>
              <w:t>公司汽车电子</w:t>
            </w:r>
            <w:r w:rsidR="000365F5">
              <w:rPr>
                <w:rFonts w:hint="eastAsia"/>
                <w:b/>
                <w:bCs/>
              </w:rPr>
              <w:t>芯片</w:t>
            </w:r>
            <w:r w:rsidR="00FB36CB">
              <w:rPr>
                <w:rFonts w:hint="eastAsia"/>
                <w:b/>
                <w:bCs/>
              </w:rPr>
              <w:t>产品性能与国际厂商</w:t>
            </w:r>
            <w:r w:rsidR="000365F5">
              <w:rPr>
                <w:rFonts w:hint="eastAsia"/>
                <w:b/>
                <w:bCs/>
              </w:rPr>
              <w:t>相比</w:t>
            </w:r>
            <w:r w:rsidR="00FB36CB">
              <w:rPr>
                <w:rFonts w:hint="eastAsia"/>
                <w:b/>
                <w:bCs/>
              </w:rPr>
              <w:t>处于什么水平，以及公司汽车电子芯片</w:t>
            </w:r>
            <w:r w:rsidR="000365F5">
              <w:rPr>
                <w:rFonts w:hint="eastAsia"/>
                <w:b/>
                <w:bCs/>
              </w:rPr>
              <w:t>产品下游</w:t>
            </w:r>
            <w:r w:rsidR="00FB36CB">
              <w:rPr>
                <w:rFonts w:hint="eastAsia"/>
                <w:b/>
                <w:bCs/>
              </w:rPr>
              <w:t>的</w:t>
            </w:r>
            <w:r w:rsidR="000365F5">
              <w:rPr>
                <w:rFonts w:hint="eastAsia"/>
                <w:b/>
                <w:bCs/>
              </w:rPr>
              <w:t>主要</w:t>
            </w:r>
            <w:r w:rsidR="00FB36CB">
              <w:rPr>
                <w:rFonts w:hint="eastAsia"/>
                <w:b/>
                <w:bCs/>
              </w:rPr>
              <w:t>客户有哪些？</w:t>
            </w:r>
          </w:p>
          <w:p w14:paraId="5CE95163" w14:textId="295858AD" w:rsidR="00FB36CB" w:rsidRDefault="00FB36CB" w:rsidP="00CF3F75">
            <w:pPr>
              <w:adjustRightInd w:val="0"/>
              <w:snapToGrid w:val="0"/>
              <w:spacing w:beforeLines="50" w:before="156"/>
              <w:ind w:firstLineChars="200" w:firstLine="480"/>
              <w:rPr>
                <w:rFonts w:hint="eastAsia"/>
                <w:bCs/>
              </w:rPr>
            </w:pPr>
            <w:r w:rsidRPr="00FB36CB">
              <w:rPr>
                <w:rFonts w:hint="eastAsia"/>
                <w:bCs/>
              </w:rPr>
              <w:t>答：</w:t>
            </w:r>
            <w:r w:rsidR="00261EE5">
              <w:rPr>
                <w:rFonts w:hint="eastAsia"/>
                <w:bCs/>
              </w:rPr>
              <w:t>自2</w:t>
            </w:r>
            <w:r w:rsidR="00261EE5">
              <w:rPr>
                <w:bCs/>
              </w:rPr>
              <w:t>009年以来，</w:t>
            </w:r>
            <w:r w:rsidR="003340C8">
              <w:rPr>
                <w:rFonts w:hint="eastAsia"/>
                <w:bCs/>
              </w:rPr>
              <w:t>公司</w:t>
            </w:r>
            <w:r w:rsidR="00261EE5">
              <w:rPr>
                <w:rFonts w:hint="eastAsia"/>
                <w:bCs/>
              </w:rPr>
              <w:t>在汽车电子领域</w:t>
            </w:r>
            <w:r w:rsidR="003340C8" w:rsidRPr="003340C8">
              <w:rPr>
                <w:rFonts w:hint="eastAsia"/>
                <w:bCs/>
              </w:rPr>
              <w:t>一直在努力探索掌握关键核心技术，基于</w:t>
            </w:r>
            <w:r w:rsidR="00E17129">
              <w:rPr>
                <w:rFonts w:hint="eastAsia"/>
                <w:bCs/>
              </w:rPr>
              <w:t>自主可控的</w:t>
            </w:r>
            <w:r w:rsidR="003340C8" w:rsidRPr="003340C8">
              <w:rPr>
                <w:rFonts w:hint="eastAsia"/>
                <w:bCs/>
              </w:rPr>
              <w:t>PowerPC 和RISC-V架构嵌入式CPU技术，</w:t>
            </w:r>
            <w:r w:rsidR="00A24DD7">
              <w:rPr>
                <w:rFonts w:hint="eastAsia"/>
                <w:bCs/>
              </w:rPr>
              <w:t>重点</w:t>
            </w:r>
            <w:r w:rsidR="003340C8">
              <w:rPr>
                <w:rFonts w:hint="eastAsia"/>
                <w:bCs/>
              </w:rPr>
              <w:t>发展</w:t>
            </w:r>
            <w:r w:rsidR="00E17129">
              <w:rPr>
                <w:rFonts w:hint="eastAsia"/>
                <w:bCs/>
              </w:rPr>
              <w:t>包括CPU IP在内的技术完全自主的</w:t>
            </w:r>
            <w:r w:rsidR="003340C8">
              <w:rPr>
                <w:rFonts w:hint="eastAsia"/>
                <w:bCs/>
              </w:rPr>
              <w:t>中高端汽车电子MCU、数模混合</w:t>
            </w:r>
            <w:r w:rsidR="00565E3A">
              <w:rPr>
                <w:rFonts w:hint="eastAsia"/>
                <w:bCs/>
              </w:rPr>
              <w:t>芯片</w:t>
            </w:r>
            <w:r w:rsidR="003340C8">
              <w:rPr>
                <w:rFonts w:hint="eastAsia"/>
                <w:bCs/>
              </w:rPr>
              <w:t>以及DSP芯片</w:t>
            </w:r>
            <w:r w:rsidR="00E17129">
              <w:rPr>
                <w:rFonts w:hint="eastAsia"/>
                <w:bCs/>
              </w:rPr>
              <w:t>产品群</w:t>
            </w:r>
            <w:r w:rsidR="003340C8">
              <w:rPr>
                <w:rFonts w:hint="eastAsia"/>
                <w:bCs/>
              </w:rPr>
              <w:t>，</w:t>
            </w:r>
            <w:r w:rsidR="003340C8" w:rsidRPr="003340C8">
              <w:rPr>
                <w:rFonts w:hint="eastAsia"/>
                <w:bCs/>
              </w:rPr>
              <w:t>联合产业链上下游共同开展产业化应用</w:t>
            </w:r>
            <w:r w:rsidR="003340C8">
              <w:rPr>
                <w:rFonts w:hint="eastAsia"/>
                <w:bCs/>
              </w:rPr>
              <w:t>，</w:t>
            </w:r>
            <w:r w:rsidR="00565E3A">
              <w:rPr>
                <w:rFonts w:hint="eastAsia"/>
                <w:bCs/>
              </w:rPr>
              <w:t>部分</w:t>
            </w:r>
            <w:r w:rsidR="00E17129">
              <w:rPr>
                <w:rFonts w:hint="eastAsia"/>
                <w:bCs/>
              </w:rPr>
              <w:t>自主可控汽车电子芯片</w:t>
            </w:r>
            <w:r w:rsidR="00565E3A">
              <w:rPr>
                <w:rFonts w:hint="eastAsia"/>
                <w:bCs/>
              </w:rPr>
              <w:t>产品的</w:t>
            </w:r>
            <w:r w:rsidR="003340C8">
              <w:rPr>
                <w:rFonts w:hint="eastAsia"/>
                <w:bCs/>
              </w:rPr>
              <w:t>性能可与国际</w:t>
            </w:r>
            <w:r w:rsidR="00565E3A">
              <w:rPr>
                <w:rFonts w:hint="eastAsia"/>
                <w:bCs/>
              </w:rPr>
              <w:t>一线芯片</w:t>
            </w:r>
            <w:r w:rsidR="003340C8">
              <w:rPr>
                <w:rFonts w:hint="eastAsia"/>
                <w:bCs/>
              </w:rPr>
              <w:t>厂商</w:t>
            </w:r>
            <w:r w:rsidR="00565E3A">
              <w:rPr>
                <w:rFonts w:hint="eastAsia"/>
                <w:bCs/>
              </w:rPr>
              <w:t>的汽车电子芯片</w:t>
            </w:r>
            <w:r w:rsidR="003340C8">
              <w:rPr>
                <w:rFonts w:hint="eastAsia"/>
                <w:bCs/>
              </w:rPr>
              <w:t>产品相媲美。</w:t>
            </w:r>
          </w:p>
          <w:p w14:paraId="4DA62D25" w14:textId="64BE068E" w:rsidR="00F550C7" w:rsidRDefault="00F550C7" w:rsidP="00CF3F75">
            <w:pPr>
              <w:adjustRightInd w:val="0"/>
              <w:snapToGrid w:val="0"/>
              <w:spacing w:beforeLines="50" w:before="156"/>
              <w:ind w:firstLineChars="200" w:firstLine="480"/>
              <w:rPr>
                <w:rFonts w:hint="eastAsia"/>
                <w:bCs/>
              </w:rPr>
            </w:pPr>
            <w:r w:rsidRPr="00F550C7">
              <w:rPr>
                <w:rFonts w:hint="eastAsia"/>
                <w:bCs/>
              </w:rPr>
              <w:t>CCFC2011BC和CCFC2012BC系列</w:t>
            </w:r>
            <w:r>
              <w:rPr>
                <w:rFonts w:hint="eastAsia"/>
                <w:bCs/>
              </w:rPr>
              <w:t>MCU，</w:t>
            </w:r>
            <w:r w:rsidRPr="00F550C7">
              <w:rPr>
                <w:rFonts w:hint="eastAsia"/>
                <w:bCs/>
              </w:rPr>
              <w:t>在核心性能上可与意法半导体SPC560B系列进行对标，CPU</w:t>
            </w:r>
            <w:proofErr w:type="gramStart"/>
            <w:r w:rsidRPr="00F550C7">
              <w:rPr>
                <w:rFonts w:hint="eastAsia"/>
                <w:bCs/>
              </w:rPr>
              <w:t>核采用</w:t>
            </w:r>
            <w:proofErr w:type="gramEnd"/>
            <w:r>
              <w:rPr>
                <w:rFonts w:hint="eastAsia"/>
                <w:bCs/>
              </w:rPr>
              <w:t>公司的</w:t>
            </w:r>
            <w:r w:rsidRPr="00F550C7">
              <w:rPr>
                <w:rFonts w:hint="eastAsia"/>
                <w:bCs/>
              </w:rPr>
              <w:t>C2003</w:t>
            </w:r>
            <w:r w:rsidR="00E17129">
              <w:rPr>
                <w:rFonts w:hint="eastAsia"/>
                <w:bCs/>
              </w:rPr>
              <w:t xml:space="preserve"> CPU内核</w:t>
            </w:r>
            <w:r w:rsidRPr="00F550C7">
              <w:rPr>
                <w:rFonts w:hint="eastAsia"/>
                <w:bCs/>
              </w:rPr>
              <w:t>，主频达到120MHz。</w:t>
            </w:r>
          </w:p>
          <w:p w14:paraId="1465938D" w14:textId="57FA96F2" w:rsidR="00F550C7" w:rsidRDefault="00F550C7" w:rsidP="00CF3F75">
            <w:pPr>
              <w:adjustRightInd w:val="0"/>
              <w:snapToGrid w:val="0"/>
              <w:spacing w:beforeLines="50" w:before="156"/>
              <w:ind w:firstLineChars="200" w:firstLine="480"/>
              <w:rPr>
                <w:rFonts w:hint="eastAsia"/>
                <w:bCs/>
              </w:rPr>
            </w:pPr>
            <w:r w:rsidRPr="00F550C7">
              <w:rPr>
                <w:rFonts w:hint="eastAsia"/>
                <w:bCs/>
              </w:rPr>
              <w:t>CCFC2017BC采用</w:t>
            </w:r>
            <w:r>
              <w:rPr>
                <w:rFonts w:hint="eastAsia"/>
                <w:bCs/>
              </w:rPr>
              <w:t>公司的</w:t>
            </w:r>
            <w:r w:rsidRPr="00F550C7">
              <w:rPr>
                <w:rFonts w:hint="eastAsia"/>
                <w:bCs/>
              </w:rPr>
              <w:t>高性能C3007 CPU核，主频高达300MHz，远超对标</w:t>
            </w:r>
            <w:proofErr w:type="gramStart"/>
            <w:r w:rsidRPr="00F550C7">
              <w:rPr>
                <w:rFonts w:hint="eastAsia"/>
                <w:bCs/>
              </w:rPr>
              <w:t>产品英飞凌</w:t>
            </w:r>
            <w:proofErr w:type="gramEnd"/>
            <w:r w:rsidRPr="00F550C7">
              <w:rPr>
                <w:rFonts w:hint="eastAsia"/>
                <w:bCs/>
              </w:rPr>
              <w:t>CYT2B98的标准</w:t>
            </w:r>
            <w:r>
              <w:rPr>
                <w:rFonts w:hint="eastAsia"/>
                <w:bCs/>
              </w:rPr>
              <w:t>；</w:t>
            </w:r>
            <w:r w:rsidRPr="00F550C7">
              <w:rPr>
                <w:rFonts w:hint="eastAsia"/>
                <w:bCs/>
              </w:rPr>
              <w:t>存储提供了最大2.5MB Flash和最大416KB SRAM，相比SPC560B和CYT2B98有显著的提升。此外，</w:t>
            </w:r>
            <w:r>
              <w:rPr>
                <w:rFonts w:hint="eastAsia"/>
                <w:bCs/>
              </w:rPr>
              <w:t>公司产品</w:t>
            </w:r>
            <w:r w:rsidRPr="00F550C7">
              <w:rPr>
                <w:rFonts w:hint="eastAsia"/>
                <w:bCs/>
              </w:rPr>
              <w:t>在通信接口如</w:t>
            </w:r>
            <w:proofErr w:type="spellStart"/>
            <w:r w:rsidRPr="00F550C7">
              <w:rPr>
                <w:rFonts w:hint="eastAsia"/>
                <w:bCs/>
              </w:rPr>
              <w:t>FlexCAN</w:t>
            </w:r>
            <w:proofErr w:type="spellEnd"/>
            <w:r w:rsidRPr="00F550C7">
              <w:rPr>
                <w:rFonts w:hint="eastAsia"/>
                <w:bCs/>
              </w:rPr>
              <w:t>和DSPI上提供了更多的通道选择，增强了产品的灵活性和适用范围。CCFC2017BC</w:t>
            </w:r>
            <w:r>
              <w:rPr>
                <w:rFonts w:hint="eastAsia"/>
                <w:bCs/>
              </w:rPr>
              <w:t>还</w:t>
            </w:r>
            <w:r w:rsidRPr="00F550C7">
              <w:rPr>
                <w:rFonts w:hint="eastAsia"/>
                <w:bCs/>
              </w:rPr>
              <w:t>开始支持时间处理单元</w:t>
            </w:r>
            <w:proofErr w:type="spellStart"/>
            <w:r w:rsidRPr="00F550C7">
              <w:rPr>
                <w:rFonts w:hint="eastAsia"/>
                <w:bCs/>
              </w:rPr>
              <w:t>eTPU</w:t>
            </w:r>
            <w:proofErr w:type="spellEnd"/>
            <w:r w:rsidRPr="00F550C7">
              <w:rPr>
                <w:rFonts w:hint="eastAsia"/>
                <w:bCs/>
              </w:rPr>
              <w:t>，提供了精确时间控制功能。</w:t>
            </w:r>
          </w:p>
          <w:p w14:paraId="2740AF80" w14:textId="6615E8F8" w:rsidR="00F550C7" w:rsidRDefault="00F550C7" w:rsidP="00BD722B">
            <w:pPr>
              <w:adjustRightInd w:val="0"/>
              <w:snapToGrid w:val="0"/>
              <w:spacing w:beforeLines="50" w:before="156"/>
              <w:ind w:firstLineChars="200" w:firstLine="480"/>
              <w:rPr>
                <w:rFonts w:hint="eastAsia"/>
                <w:bCs/>
              </w:rPr>
            </w:pPr>
            <w:r w:rsidRPr="00F550C7">
              <w:rPr>
                <w:rFonts w:hint="eastAsia"/>
                <w:bCs/>
              </w:rPr>
              <w:t>CCFC3008PC</w:t>
            </w:r>
            <w:r>
              <w:rPr>
                <w:rFonts w:hint="eastAsia"/>
                <w:bCs/>
              </w:rPr>
              <w:t>主频</w:t>
            </w:r>
            <w:r w:rsidRPr="00F550C7">
              <w:rPr>
                <w:rFonts w:hint="eastAsia"/>
                <w:bCs/>
              </w:rPr>
              <w:t>能够达到300MHz，与英飞凌TC33X系列的最高主频相媲美</w:t>
            </w:r>
            <w:r>
              <w:rPr>
                <w:rFonts w:hint="eastAsia"/>
                <w:bCs/>
              </w:rPr>
              <w:t>；</w:t>
            </w:r>
            <w:r w:rsidRPr="00F550C7">
              <w:rPr>
                <w:rFonts w:hint="eastAsia"/>
                <w:bCs/>
              </w:rPr>
              <w:t>在存储容量方面</w:t>
            </w:r>
            <w:r>
              <w:rPr>
                <w:rFonts w:hint="eastAsia"/>
                <w:bCs/>
              </w:rPr>
              <w:t>则</w:t>
            </w:r>
            <w:r w:rsidRPr="00F550C7">
              <w:rPr>
                <w:rFonts w:hint="eastAsia"/>
                <w:bCs/>
              </w:rPr>
              <w:t>明显优于对标产品，</w:t>
            </w:r>
            <w:r>
              <w:rPr>
                <w:rFonts w:hint="eastAsia"/>
                <w:bCs/>
              </w:rPr>
              <w:t>有</w:t>
            </w:r>
            <w:r w:rsidRPr="00F550C7">
              <w:rPr>
                <w:rFonts w:hint="eastAsia"/>
                <w:bCs/>
              </w:rPr>
              <w:t>更充裕的Flash（3MB）和SRAM（256KB），为处理复杂任务和大量数据提供了充足的空间。CCFC3008PC搭载了最先进的GTM4.1+CCU7定时器，相较于英飞凌芯片使用的GTM+CCU6定时器，可能在特定应用场景下提供更优化的性能表现。安全方面，CCFC3008PC集成了硬件安全模块（HSM），并特别支持国密算法，这一特性不仅增强了数据安全性，也满足了国内对于信息安全日益增长的需求。</w:t>
            </w:r>
          </w:p>
          <w:p w14:paraId="40805B16" w14:textId="07537173" w:rsidR="00F550C7" w:rsidRDefault="00F550C7" w:rsidP="00F550C7">
            <w:pPr>
              <w:adjustRightInd w:val="0"/>
              <w:snapToGrid w:val="0"/>
              <w:spacing w:beforeLines="50" w:before="156"/>
              <w:ind w:firstLineChars="200" w:firstLine="480"/>
              <w:rPr>
                <w:rFonts w:hint="eastAsia"/>
                <w:bCs/>
              </w:rPr>
            </w:pPr>
            <w:r>
              <w:rPr>
                <w:rFonts w:hint="eastAsia"/>
                <w:bCs/>
              </w:rPr>
              <w:lastRenderedPageBreak/>
              <w:t>公司</w:t>
            </w:r>
            <w:r w:rsidRPr="00F550C7">
              <w:rPr>
                <w:rFonts w:hint="eastAsia"/>
                <w:bCs/>
              </w:rPr>
              <w:t>新一代MCU产品CCFC301XPT系列</w:t>
            </w:r>
            <w:r w:rsidRPr="00835CBE">
              <w:rPr>
                <w:rFonts w:ascii="Times New Roman" w:hAnsi="Times New Roman" w:hint="eastAsia"/>
              </w:rPr>
              <w:t>适用于智能化汽车辅助驾驶、智能座舱以及高集成度域控制器等应用</w:t>
            </w:r>
            <w:r>
              <w:rPr>
                <w:rFonts w:ascii="Times New Roman" w:hAnsi="Times New Roman" w:hint="eastAsia"/>
              </w:rPr>
              <w:t>，</w:t>
            </w:r>
            <w:r w:rsidRPr="00F550C7">
              <w:rPr>
                <w:rFonts w:hint="eastAsia"/>
                <w:bCs/>
              </w:rPr>
              <w:t>在内核架构、CPU主频、存储容量、通信接口、封装形式上都与英飞凌TC397/TC387/TC377的性能参数相当</w:t>
            </w:r>
            <w:r>
              <w:rPr>
                <w:rFonts w:hint="eastAsia"/>
                <w:bCs/>
              </w:rPr>
              <w:t>。</w:t>
            </w:r>
            <w:r w:rsidRPr="00F550C7">
              <w:rPr>
                <w:rFonts w:hint="eastAsia"/>
                <w:bCs/>
              </w:rPr>
              <w:t>而下一代MCU CCFC3009PT基于RISC-V 架构，采用</w:t>
            </w:r>
            <w:r w:rsidR="009472CF">
              <w:rPr>
                <w:rFonts w:hint="eastAsia"/>
                <w:bCs/>
              </w:rPr>
              <w:t>4+4</w:t>
            </w:r>
            <w:r w:rsidRPr="00F550C7">
              <w:rPr>
                <w:rFonts w:hint="eastAsia"/>
                <w:bCs/>
              </w:rPr>
              <w:t>CPU核配置，其性能上可媲美英飞凌高端产品线TC4XX系列。</w:t>
            </w:r>
          </w:p>
          <w:p w14:paraId="1E30DE98" w14:textId="690E5498" w:rsidR="00F550C7" w:rsidRPr="00F550C7" w:rsidRDefault="00F550C7" w:rsidP="00F550C7">
            <w:pPr>
              <w:adjustRightInd w:val="0"/>
              <w:snapToGrid w:val="0"/>
              <w:spacing w:beforeLines="50" w:before="156"/>
              <w:ind w:firstLineChars="200" w:firstLine="480"/>
              <w:rPr>
                <w:rFonts w:hint="eastAsia"/>
                <w:bCs/>
              </w:rPr>
            </w:pPr>
            <w:r w:rsidRPr="00D94117">
              <w:rPr>
                <w:rFonts w:ascii="Times New Roman" w:hAnsi="Times New Roman"/>
              </w:rPr>
              <w:t>安全气囊点火系列芯片</w:t>
            </w:r>
            <w:r w:rsidRPr="00D94117">
              <w:rPr>
                <w:rFonts w:ascii="Times New Roman" w:hAnsi="Times New Roman"/>
              </w:rPr>
              <w:t>CCL1600B</w:t>
            </w:r>
            <w:r>
              <w:rPr>
                <w:rFonts w:ascii="Times New Roman" w:hAnsi="Times New Roman" w:hint="eastAsia"/>
              </w:rPr>
              <w:t>以其卓越的性能和兼容性，</w:t>
            </w:r>
            <w:r w:rsidRPr="00D94117">
              <w:rPr>
                <w:rFonts w:ascii="Times New Roman" w:hAnsi="Times New Roman"/>
              </w:rPr>
              <w:t>可实现对博</w:t>
            </w:r>
            <w:proofErr w:type="gramStart"/>
            <w:r w:rsidRPr="00D94117">
              <w:rPr>
                <w:rFonts w:ascii="Times New Roman" w:hAnsi="Times New Roman"/>
              </w:rPr>
              <w:t>世</w:t>
            </w:r>
            <w:proofErr w:type="gramEnd"/>
            <w:r w:rsidRPr="00D94117">
              <w:rPr>
                <w:rFonts w:ascii="Times New Roman" w:hAnsi="Times New Roman"/>
              </w:rPr>
              <w:t>CG904</w:t>
            </w:r>
            <w:r w:rsidRPr="00D94117">
              <w:rPr>
                <w:rFonts w:ascii="Times New Roman" w:hAnsi="Times New Roman"/>
              </w:rPr>
              <w:t>系列的替代。</w:t>
            </w:r>
          </w:p>
          <w:p w14:paraId="5D419486" w14:textId="1A09A122" w:rsidR="00F550C7" w:rsidRDefault="00F550C7" w:rsidP="00CF3F75">
            <w:pPr>
              <w:adjustRightInd w:val="0"/>
              <w:snapToGrid w:val="0"/>
              <w:spacing w:beforeLines="50" w:before="156"/>
              <w:ind w:firstLineChars="200" w:firstLine="480"/>
              <w:rPr>
                <w:rFonts w:ascii="Times New Roman" w:hAnsi="Times New Roman"/>
              </w:rPr>
            </w:pPr>
            <w:r w:rsidRPr="00BA0337">
              <w:rPr>
                <w:rFonts w:ascii="Times New Roman" w:hAnsi="Times New Roman" w:hint="eastAsia"/>
              </w:rPr>
              <w:t>门控芯片</w:t>
            </w:r>
            <w:r w:rsidRPr="00BA0337">
              <w:rPr>
                <w:rFonts w:ascii="Times New Roman" w:hAnsi="Times New Roman" w:hint="eastAsia"/>
              </w:rPr>
              <w:t>CCL1100B</w:t>
            </w:r>
            <w:r w:rsidRPr="00BA0337">
              <w:rPr>
                <w:rFonts w:ascii="Times New Roman" w:hAnsi="Times New Roman" w:hint="eastAsia"/>
              </w:rPr>
              <w:t>和</w:t>
            </w:r>
            <w:r w:rsidRPr="00BA0337">
              <w:rPr>
                <w:rFonts w:ascii="Times New Roman" w:hAnsi="Times New Roman" w:hint="eastAsia"/>
              </w:rPr>
              <w:t>CCL2100B</w:t>
            </w:r>
            <w:r w:rsidRPr="00BA0337">
              <w:rPr>
                <w:rFonts w:ascii="Times New Roman" w:hAnsi="Times New Roman" w:hint="eastAsia"/>
              </w:rPr>
              <w:t>在性能上与意法半导体的</w:t>
            </w:r>
            <w:r w:rsidRPr="00BA0337">
              <w:rPr>
                <w:rFonts w:ascii="Times New Roman" w:hAnsi="Times New Roman" w:hint="eastAsia"/>
              </w:rPr>
              <w:t>ST L99DZ</w:t>
            </w:r>
            <w:r w:rsidRPr="00BA0337">
              <w:rPr>
                <w:rFonts w:ascii="Times New Roman" w:hAnsi="Times New Roman" w:hint="eastAsia"/>
              </w:rPr>
              <w:t>系列相媲美，</w:t>
            </w:r>
            <w:r w:rsidRPr="00F550C7">
              <w:rPr>
                <w:rFonts w:ascii="Times New Roman" w:hAnsi="Times New Roman" w:hint="eastAsia"/>
              </w:rPr>
              <w:t>尤其</w:t>
            </w:r>
            <w:proofErr w:type="gramStart"/>
            <w:r w:rsidRPr="00F550C7">
              <w:rPr>
                <w:rFonts w:ascii="Times New Roman" w:hAnsi="Times New Roman" w:hint="eastAsia"/>
              </w:rPr>
              <w:t>在半桥驱动</w:t>
            </w:r>
            <w:proofErr w:type="gramEnd"/>
            <w:r w:rsidRPr="00F550C7">
              <w:rPr>
                <w:rFonts w:ascii="Times New Roman" w:hAnsi="Times New Roman" w:hint="eastAsia"/>
              </w:rPr>
              <w:t>能力上展现出与国外产品相当的竞争力。</w:t>
            </w:r>
          </w:p>
          <w:p w14:paraId="28B09EAF" w14:textId="5A53B1C3" w:rsidR="00F550C7" w:rsidRPr="00F550C7" w:rsidRDefault="00F550C7" w:rsidP="00CF3F75">
            <w:pPr>
              <w:adjustRightInd w:val="0"/>
              <w:snapToGrid w:val="0"/>
              <w:spacing w:beforeLines="50" w:before="156"/>
              <w:ind w:firstLineChars="200" w:firstLine="480"/>
              <w:rPr>
                <w:rFonts w:hint="eastAsia"/>
                <w:bCs/>
              </w:rPr>
            </w:pPr>
            <w:r w:rsidRPr="00F550C7">
              <w:rPr>
                <w:rFonts w:hint="eastAsia"/>
                <w:bCs/>
              </w:rPr>
              <w:t>PSI5接口芯片CIP4100B对标意法半导体ST L9663以及Elmos E521</w:t>
            </w:r>
            <w:r>
              <w:rPr>
                <w:rFonts w:hint="eastAsia"/>
                <w:bCs/>
              </w:rPr>
              <w:t>，</w:t>
            </w:r>
            <w:r w:rsidRPr="00F550C7">
              <w:rPr>
                <w:rFonts w:hint="eastAsia"/>
                <w:bCs/>
              </w:rPr>
              <w:t>支持SPI接口</w:t>
            </w:r>
            <w:proofErr w:type="gramStart"/>
            <w:r w:rsidRPr="00F550C7">
              <w:rPr>
                <w:rFonts w:hint="eastAsia"/>
                <w:bCs/>
              </w:rPr>
              <w:t>且数据</w:t>
            </w:r>
            <w:proofErr w:type="gramEnd"/>
            <w:r w:rsidRPr="00F550C7">
              <w:rPr>
                <w:rFonts w:hint="eastAsia"/>
                <w:bCs/>
              </w:rPr>
              <w:t>传输速率可达10MHz，这一速度优于市场上的许多同类产品。CIP4100B还支持内置时钟，其精度高于对标产品，使得CIP4100B在确保数据同步和系统性能方面更具优势。</w:t>
            </w:r>
          </w:p>
          <w:p w14:paraId="583A1A96" w14:textId="7B9951CD" w:rsidR="00F550C7" w:rsidRDefault="00CA079D" w:rsidP="00CF3F75">
            <w:pPr>
              <w:adjustRightInd w:val="0"/>
              <w:snapToGrid w:val="0"/>
              <w:spacing w:beforeLines="50" w:before="156"/>
              <w:ind w:firstLineChars="200" w:firstLine="480"/>
              <w:rPr>
                <w:rFonts w:hint="eastAsia"/>
                <w:bCs/>
              </w:rPr>
            </w:pPr>
            <w:r>
              <w:rPr>
                <w:rFonts w:hint="eastAsia"/>
                <w:bCs/>
              </w:rPr>
              <w:t>主动降噪DSP芯片</w:t>
            </w:r>
            <w:r w:rsidRPr="00CA079D">
              <w:rPr>
                <w:rFonts w:hint="eastAsia"/>
                <w:bCs/>
              </w:rPr>
              <w:t>CCD5001全面覆盖了主动降噪等应用功能，</w:t>
            </w:r>
            <w:r w:rsidR="004B194C" w:rsidRPr="004B194C">
              <w:rPr>
                <w:rFonts w:hint="eastAsia"/>
                <w:bCs/>
              </w:rPr>
              <w:t>该芯片对标</w:t>
            </w:r>
            <w:r w:rsidR="004B194C" w:rsidRPr="004B194C">
              <w:rPr>
                <w:bCs/>
              </w:rPr>
              <w:t>ADI的ADSP-21565芯片，基于12nm工艺开发和生产</w:t>
            </w:r>
            <w:r w:rsidRPr="00CA079D">
              <w:rPr>
                <w:rFonts w:hint="eastAsia"/>
                <w:bCs/>
              </w:rPr>
              <w:t>，可提供从低端到高端音频系统扩展需求，适配多种车型。</w:t>
            </w:r>
            <w:r>
              <w:rPr>
                <w:rFonts w:hint="eastAsia"/>
                <w:bCs/>
              </w:rPr>
              <w:t>而且，公司</w:t>
            </w:r>
            <w:r w:rsidRPr="00CA079D">
              <w:rPr>
                <w:rFonts w:hint="eastAsia"/>
                <w:bCs/>
              </w:rPr>
              <w:t>能够根据主动降噪应用，为客户量身定制芯片解决方案，确保技术的自主可控性</w:t>
            </w:r>
            <w:r>
              <w:rPr>
                <w:rFonts w:hint="eastAsia"/>
                <w:bCs/>
              </w:rPr>
              <w:t>。</w:t>
            </w:r>
          </w:p>
          <w:p w14:paraId="28541C23" w14:textId="6BF90021" w:rsidR="00CA079D" w:rsidRDefault="00CA079D" w:rsidP="00CA079D">
            <w:pPr>
              <w:adjustRightInd w:val="0"/>
              <w:snapToGrid w:val="0"/>
              <w:spacing w:beforeLines="50" w:before="156"/>
              <w:ind w:firstLineChars="200" w:firstLine="480"/>
              <w:rPr>
                <w:rFonts w:hint="eastAsia"/>
                <w:bCs/>
              </w:rPr>
            </w:pPr>
            <w:r w:rsidRPr="00CA079D">
              <w:rPr>
                <w:rFonts w:hint="eastAsia"/>
                <w:bCs/>
              </w:rPr>
              <w:t>高性能集成化混合信号电磁阀驱动芯片CCL2200B芯片</w:t>
            </w:r>
            <w:r>
              <w:rPr>
                <w:rFonts w:hint="eastAsia"/>
                <w:bCs/>
              </w:rPr>
              <w:t>具有更高的</w:t>
            </w:r>
            <w:r w:rsidRPr="00CA079D">
              <w:rPr>
                <w:rFonts w:hint="eastAsia"/>
                <w:bCs/>
              </w:rPr>
              <w:t>系统整体集成度，还优化了线控底盘领域的成本结构，具备替代</w:t>
            </w:r>
            <w:proofErr w:type="gramStart"/>
            <w:r w:rsidRPr="00CA079D">
              <w:rPr>
                <w:rFonts w:hint="eastAsia"/>
                <w:bCs/>
              </w:rPr>
              <w:t>恩智浦</w:t>
            </w:r>
            <w:proofErr w:type="gramEnd"/>
            <w:r w:rsidRPr="00CA079D">
              <w:rPr>
                <w:rFonts w:hint="eastAsia"/>
                <w:bCs/>
              </w:rPr>
              <w:t>半导体SC900719或L9388等</w:t>
            </w:r>
            <w:r w:rsidR="0036044D">
              <w:rPr>
                <w:rFonts w:hint="eastAsia"/>
                <w:bCs/>
              </w:rPr>
              <w:t>国外产品</w:t>
            </w:r>
            <w:r w:rsidRPr="00CA079D">
              <w:rPr>
                <w:rFonts w:hint="eastAsia"/>
                <w:bCs/>
              </w:rPr>
              <w:t>的能力。</w:t>
            </w:r>
          </w:p>
          <w:p w14:paraId="61D24334" w14:textId="1CCB0DB6" w:rsidR="00BD722B" w:rsidRPr="00BD722B" w:rsidRDefault="00B53C93" w:rsidP="00CF3F75">
            <w:pPr>
              <w:adjustRightInd w:val="0"/>
              <w:snapToGrid w:val="0"/>
              <w:spacing w:beforeLines="50" w:before="156"/>
              <w:ind w:firstLineChars="200" w:firstLine="480"/>
              <w:rPr>
                <w:rFonts w:hint="eastAsia"/>
                <w:bCs/>
              </w:rPr>
            </w:pPr>
            <w:r>
              <w:rPr>
                <w:rFonts w:hint="eastAsia"/>
                <w:bCs/>
              </w:rPr>
              <w:t>经过多年的发展，</w:t>
            </w:r>
            <w:r w:rsidR="00CA079D">
              <w:rPr>
                <w:rFonts w:hint="eastAsia"/>
                <w:bCs/>
              </w:rPr>
              <w:t>基于</w:t>
            </w:r>
            <w:r w:rsidR="00912B98">
              <w:rPr>
                <w:rFonts w:hint="eastAsia"/>
                <w:bCs/>
              </w:rPr>
              <w:t>公司</w:t>
            </w:r>
            <w:r>
              <w:rPr>
                <w:rFonts w:hint="eastAsia"/>
                <w:bCs/>
              </w:rPr>
              <w:t>坚实</w:t>
            </w:r>
            <w:r w:rsidR="00912B98">
              <w:rPr>
                <w:rFonts w:hint="eastAsia"/>
                <w:bCs/>
              </w:rPr>
              <w:t>的芯片设计和产业化能力</w:t>
            </w:r>
            <w:r w:rsidR="00CA079D">
              <w:rPr>
                <w:rFonts w:hint="eastAsia"/>
                <w:bCs/>
              </w:rPr>
              <w:t>，</w:t>
            </w:r>
            <w:r w:rsidR="00CA079D" w:rsidRPr="00CA079D">
              <w:rPr>
                <w:rFonts w:hint="eastAsia"/>
                <w:bCs/>
              </w:rPr>
              <w:t>公司的汽车电子芯片产品群已对比亚</w:t>
            </w:r>
            <w:proofErr w:type="gramStart"/>
            <w:r w:rsidR="00CA079D" w:rsidRPr="00CA079D">
              <w:rPr>
                <w:rFonts w:hint="eastAsia"/>
                <w:bCs/>
              </w:rPr>
              <w:t>迪</w:t>
            </w:r>
            <w:proofErr w:type="gramEnd"/>
            <w:r w:rsidR="00CA079D" w:rsidRPr="00CA079D">
              <w:rPr>
                <w:rFonts w:hint="eastAsia"/>
                <w:bCs/>
              </w:rPr>
              <w:t>、奇瑞、吉利、上汽、上汽通用、上汽通用五菱、长安、长城、</w:t>
            </w:r>
            <w:proofErr w:type="gramStart"/>
            <w:r w:rsidR="00CA079D" w:rsidRPr="00CA079D">
              <w:rPr>
                <w:rFonts w:hint="eastAsia"/>
                <w:bCs/>
              </w:rPr>
              <w:t>一</w:t>
            </w:r>
            <w:proofErr w:type="gramEnd"/>
            <w:r w:rsidR="00CA079D" w:rsidRPr="00CA079D">
              <w:rPr>
                <w:rFonts w:hint="eastAsia"/>
                <w:bCs/>
              </w:rPr>
              <w:t>汽、东风、北汽、小鹏、理想</w:t>
            </w:r>
            <w:r w:rsidR="00CA079D" w:rsidRPr="00CA079D">
              <w:rPr>
                <w:rFonts w:hint="eastAsia"/>
                <w:bCs/>
              </w:rPr>
              <w:lastRenderedPageBreak/>
              <w:t>等众多汽车整机厂商实现批量</w:t>
            </w:r>
            <w:r>
              <w:rPr>
                <w:rFonts w:hint="eastAsia"/>
                <w:bCs/>
              </w:rPr>
              <w:t>供货</w:t>
            </w:r>
            <w:r w:rsidR="00CA079D" w:rsidRPr="00CA079D">
              <w:rPr>
                <w:rFonts w:hint="eastAsia"/>
                <w:bCs/>
              </w:rPr>
              <w:t>应用</w:t>
            </w:r>
            <w:r w:rsidR="00CA079D">
              <w:rPr>
                <w:rFonts w:hint="eastAsia"/>
                <w:bCs/>
              </w:rPr>
              <w:t>。</w:t>
            </w:r>
            <w:r w:rsidR="00BD722B">
              <w:rPr>
                <w:rFonts w:hint="eastAsia"/>
                <w:bCs/>
              </w:rPr>
              <w:t>公司</w:t>
            </w:r>
            <w:r w:rsidR="00BD722B" w:rsidRPr="00BD722B">
              <w:rPr>
                <w:rFonts w:hint="eastAsia"/>
                <w:bCs/>
              </w:rPr>
              <w:t>已</w:t>
            </w:r>
            <w:proofErr w:type="gramStart"/>
            <w:r w:rsidR="00BD722B" w:rsidRPr="00BD722B">
              <w:rPr>
                <w:rFonts w:hint="eastAsia"/>
                <w:bCs/>
              </w:rPr>
              <w:t>与埃泰克</w:t>
            </w:r>
            <w:proofErr w:type="gramEnd"/>
            <w:r w:rsidR="00BD722B" w:rsidRPr="00BD722B">
              <w:rPr>
                <w:rFonts w:hint="eastAsia"/>
                <w:bCs/>
              </w:rPr>
              <w:t>、经纬恒润、科</w:t>
            </w:r>
            <w:proofErr w:type="gramStart"/>
            <w:r w:rsidR="00BD722B" w:rsidRPr="00BD722B">
              <w:rPr>
                <w:rFonts w:hint="eastAsia"/>
                <w:bCs/>
              </w:rPr>
              <w:t>世</w:t>
            </w:r>
            <w:proofErr w:type="gramEnd"/>
            <w:r w:rsidR="00BD722B" w:rsidRPr="00BD722B">
              <w:rPr>
                <w:rFonts w:hint="eastAsia"/>
                <w:bCs/>
              </w:rPr>
              <w:t>达（上海）、弗迪科技、长江汽车电子、欧菲智能、易鼎丰、英创汇智、同驭、安波福等</w:t>
            </w:r>
            <w:r>
              <w:rPr>
                <w:rFonts w:hint="eastAsia"/>
                <w:bCs/>
              </w:rPr>
              <w:t>众多</w:t>
            </w:r>
            <w:r w:rsidR="00BD722B" w:rsidRPr="00BD722B">
              <w:rPr>
                <w:rFonts w:hint="eastAsia"/>
                <w:bCs/>
              </w:rPr>
              <w:t>国际国内</w:t>
            </w:r>
            <w:r>
              <w:rPr>
                <w:rFonts w:hint="eastAsia"/>
                <w:bCs/>
              </w:rPr>
              <w:t>汽车电子</w:t>
            </w:r>
            <w:r w:rsidR="00BD722B" w:rsidRPr="00BD722B">
              <w:rPr>
                <w:rFonts w:hint="eastAsia"/>
                <w:bCs/>
              </w:rPr>
              <w:t>模组厂商建立紧密合作关系；与</w:t>
            </w:r>
            <w:proofErr w:type="gramStart"/>
            <w:r w:rsidR="00BD722B" w:rsidRPr="00BD722B">
              <w:rPr>
                <w:rFonts w:hint="eastAsia"/>
                <w:bCs/>
              </w:rPr>
              <w:t>潍</w:t>
            </w:r>
            <w:proofErr w:type="gramEnd"/>
            <w:r w:rsidR="00BD722B" w:rsidRPr="00BD722B">
              <w:rPr>
                <w:rFonts w:hint="eastAsia"/>
                <w:bCs/>
              </w:rPr>
              <w:t>柴动力、奥易克斯、武汉菱电、常州易控、智新控制等多家动力模组厂商保持业务协同创新与合作，推进汽车控制器领域的国产化方案应用；与松原股份、万得嘉瑞等安全气囊控制器厂商达成战略合作，加速汽车安全气囊控制器国产化进程；与华研慧声、歌尔声学、DSPC、ASK、ARAMYS及赛</w:t>
            </w:r>
            <w:proofErr w:type="gramStart"/>
            <w:r w:rsidR="00BD722B" w:rsidRPr="00BD722B">
              <w:rPr>
                <w:rFonts w:hint="eastAsia"/>
                <w:bCs/>
              </w:rPr>
              <w:t>朗声学</w:t>
            </w:r>
            <w:proofErr w:type="gramEnd"/>
            <w:r w:rsidR="00BD722B" w:rsidRPr="00BD722B">
              <w:rPr>
                <w:rFonts w:hint="eastAsia"/>
                <w:bCs/>
              </w:rPr>
              <w:t>等多家行业头部企业联合开发</w:t>
            </w:r>
            <w:r w:rsidR="004656A9" w:rsidRPr="00D50AFA">
              <w:rPr>
                <w:rFonts w:ascii="Times New Roman" w:hAnsi="Times New Roman" w:hint="eastAsia"/>
                <w:szCs w:val="28"/>
              </w:rPr>
              <w:t>DSP</w:t>
            </w:r>
            <w:r w:rsidR="004656A9" w:rsidRPr="00D50AFA">
              <w:rPr>
                <w:rFonts w:ascii="Times New Roman" w:hAnsi="Times New Roman" w:hint="eastAsia"/>
                <w:szCs w:val="28"/>
              </w:rPr>
              <w:t>降噪算法</w:t>
            </w:r>
            <w:r w:rsidR="00BD722B">
              <w:rPr>
                <w:rFonts w:hint="eastAsia"/>
                <w:bCs/>
              </w:rPr>
              <w:t>和</w:t>
            </w:r>
            <w:r w:rsidR="004656A9" w:rsidRPr="004656A9">
              <w:rPr>
                <w:rFonts w:hint="eastAsia"/>
                <w:bCs/>
              </w:rPr>
              <w:t>音效处理方案</w:t>
            </w:r>
            <w:r w:rsidR="00BD722B" w:rsidRPr="00BD722B">
              <w:rPr>
                <w:rFonts w:hint="eastAsia"/>
                <w:bCs/>
              </w:rPr>
              <w:t>。</w:t>
            </w:r>
          </w:p>
          <w:p w14:paraId="1A363D14" w14:textId="14EE6D63" w:rsidR="007A1551" w:rsidRPr="00BB412B" w:rsidRDefault="009509CD" w:rsidP="009509CD">
            <w:pPr>
              <w:adjustRightInd w:val="0"/>
              <w:snapToGrid w:val="0"/>
              <w:spacing w:beforeLines="50" w:before="156"/>
              <w:ind w:firstLineChars="200" w:firstLine="420"/>
              <w:rPr>
                <w:rFonts w:hint="eastAsia"/>
                <w:bCs/>
                <w:sz w:val="21"/>
                <w:szCs w:val="21"/>
              </w:rPr>
            </w:pPr>
            <w:r w:rsidRPr="00BB412B">
              <w:rPr>
                <w:rFonts w:hint="eastAsia"/>
                <w:bCs/>
                <w:sz w:val="21"/>
                <w:szCs w:val="21"/>
              </w:rPr>
              <w:t>说明：对于已发布的重复问题和内容，本表不再重复记录，更多关于公司的情况敬请查阅公司在《中国证券报》《上海证券报》《证券时报》《证券日报》和上海证券交易所网站上披露的定期报告、临时报告及公司在</w:t>
            </w:r>
            <w:r w:rsidRPr="00BB412B">
              <w:rPr>
                <w:bCs/>
                <w:sz w:val="21"/>
                <w:szCs w:val="21"/>
              </w:rPr>
              <w:t>上证E互动平台“上市公司发布”栏目刊载的各期《投资者关系活动记录表》。</w:t>
            </w:r>
          </w:p>
        </w:tc>
      </w:tr>
      <w:tr w:rsidR="003B1D4A" w14:paraId="58A92FE1" w14:textId="77777777" w:rsidTr="00093096">
        <w:trPr>
          <w:trHeight w:val="894"/>
        </w:trPr>
        <w:tc>
          <w:tcPr>
            <w:tcW w:w="760" w:type="pct"/>
            <w:vAlign w:val="center"/>
          </w:tcPr>
          <w:p w14:paraId="69351F2E" w14:textId="77777777" w:rsidR="003B1D4A" w:rsidRDefault="003F2E6B">
            <w:pPr>
              <w:ind w:firstLineChars="0" w:firstLine="0"/>
              <w:rPr>
                <w:rFonts w:hint="eastAsia"/>
                <w:b/>
                <w:bCs/>
              </w:rPr>
            </w:pPr>
            <w:r>
              <w:rPr>
                <w:b/>
                <w:bCs/>
              </w:rPr>
              <w:lastRenderedPageBreak/>
              <w:t>附件清单（如有）</w:t>
            </w:r>
          </w:p>
        </w:tc>
        <w:tc>
          <w:tcPr>
            <w:tcW w:w="4240" w:type="pct"/>
          </w:tcPr>
          <w:p w14:paraId="35FA26A4" w14:textId="77777777" w:rsidR="003B1D4A" w:rsidRDefault="003F2E6B">
            <w:pPr>
              <w:ind w:firstLineChars="0" w:firstLine="0"/>
              <w:rPr>
                <w:rFonts w:hint="eastAsia"/>
              </w:rPr>
            </w:pPr>
            <w:r>
              <w:t>无</w:t>
            </w:r>
          </w:p>
        </w:tc>
      </w:tr>
      <w:tr w:rsidR="003B1D4A" w14:paraId="492FBD8A" w14:textId="77777777" w:rsidTr="00093096">
        <w:trPr>
          <w:trHeight w:val="382"/>
        </w:trPr>
        <w:tc>
          <w:tcPr>
            <w:tcW w:w="760" w:type="pct"/>
            <w:vAlign w:val="center"/>
          </w:tcPr>
          <w:p w14:paraId="6D9E9D75" w14:textId="77777777" w:rsidR="003B1D4A" w:rsidRDefault="003F2E6B">
            <w:pPr>
              <w:ind w:firstLineChars="0" w:firstLine="0"/>
              <w:rPr>
                <w:rFonts w:hint="eastAsia"/>
                <w:b/>
                <w:bCs/>
              </w:rPr>
            </w:pPr>
            <w:r>
              <w:rPr>
                <w:b/>
                <w:bCs/>
              </w:rPr>
              <w:t>日期</w:t>
            </w:r>
          </w:p>
        </w:tc>
        <w:tc>
          <w:tcPr>
            <w:tcW w:w="4240" w:type="pct"/>
          </w:tcPr>
          <w:p w14:paraId="790B7FB8" w14:textId="348A43F9" w:rsidR="003B1D4A" w:rsidRDefault="00DB2524" w:rsidP="008152F7">
            <w:pPr>
              <w:ind w:firstLineChars="0" w:firstLine="0"/>
              <w:rPr>
                <w:rFonts w:hint="eastAsia"/>
              </w:rPr>
            </w:pPr>
            <w:r>
              <w:rPr>
                <w:rFonts w:hint="eastAsia"/>
              </w:rPr>
              <w:t>2</w:t>
            </w:r>
            <w:r>
              <w:t>024年</w:t>
            </w:r>
            <w:r w:rsidR="009B0820">
              <w:rPr>
                <w:rFonts w:hint="eastAsia"/>
              </w:rPr>
              <w:t>12</w:t>
            </w:r>
            <w:r w:rsidR="003F2E6B">
              <w:rPr>
                <w:rFonts w:hint="eastAsia"/>
              </w:rPr>
              <w:t>月</w:t>
            </w:r>
          </w:p>
        </w:tc>
      </w:tr>
    </w:tbl>
    <w:p w14:paraId="47872F2C" w14:textId="77777777" w:rsidR="003B1D4A" w:rsidRDefault="003B1D4A" w:rsidP="00093096">
      <w:pPr>
        <w:ind w:firstLineChars="0" w:firstLine="0"/>
        <w:rPr>
          <w:rFonts w:hint="eastAsia"/>
        </w:rPr>
      </w:pPr>
    </w:p>
    <w:sectPr w:rsidR="003B1D4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CF890" w14:textId="77777777" w:rsidR="00A80F13" w:rsidRDefault="00A80F13">
      <w:pPr>
        <w:spacing w:line="240" w:lineRule="auto"/>
        <w:rPr>
          <w:rFonts w:hint="eastAsia"/>
        </w:rPr>
      </w:pPr>
      <w:r>
        <w:separator/>
      </w:r>
    </w:p>
  </w:endnote>
  <w:endnote w:type="continuationSeparator" w:id="0">
    <w:p w14:paraId="2E7DE8DB" w14:textId="77777777" w:rsidR="00A80F13" w:rsidRDefault="00A80F13">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9DABC" w14:textId="77777777" w:rsidR="003B1D4A" w:rsidRDefault="003F2E6B">
    <w:pPr>
      <w:pStyle w:val="a8"/>
      <w:ind w:firstLine="180"/>
      <w:rPr>
        <w:rStyle w:val="af0"/>
        <w:rFonts w:hint="eastAsia"/>
      </w:rPr>
    </w:pPr>
    <w:r>
      <w:fldChar w:fldCharType="begin"/>
    </w:r>
    <w:r>
      <w:rPr>
        <w:rStyle w:val="af0"/>
      </w:rPr>
      <w:instrText xml:space="preserve">PAGE  </w:instrText>
    </w:r>
    <w:r>
      <w:fldChar w:fldCharType="end"/>
    </w:r>
  </w:p>
  <w:p w14:paraId="17392482" w14:textId="77777777" w:rsidR="003B1D4A" w:rsidRDefault="003B1D4A">
    <w:pPr>
      <w:pStyle w:val="a8"/>
      <w:ind w:firstLine="180"/>
      <w:rPr>
        <w:rFonts w:hint="eastAsia"/>
      </w:rPr>
    </w:pPr>
  </w:p>
  <w:p w14:paraId="063A4A46" w14:textId="77777777" w:rsidR="003B1D4A" w:rsidRDefault="003B1D4A">
    <w:pPr>
      <w:rPr>
        <w:rFonts w:hint="eastAsia"/>
      </w:rPr>
    </w:pPr>
  </w:p>
  <w:p w14:paraId="05401801" w14:textId="77777777" w:rsidR="003B1D4A" w:rsidRDefault="003B1D4A">
    <w:pPr>
      <w:rPr>
        <w:rFonts w:hint="eastAsia"/>
      </w:rPr>
    </w:pPr>
  </w:p>
  <w:p w14:paraId="06E5972A" w14:textId="77777777" w:rsidR="003B1D4A" w:rsidRDefault="003B1D4A">
    <w:pPr>
      <w:rPr>
        <w:rFonts w:hint="eastAsia"/>
      </w:rPr>
    </w:pPr>
  </w:p>
  <w:p w14:paraId="30E4CD99" w14:textId="77777777" w:rsidR="003B1D4A" w:rsidRDefault="003B1D4A">
    <w:pP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8051297"/>
      <w:docPartObj>
        <w:docPartGallery w:val="Page Numbers (Bottom of Page)"/>
        <w:docPartUnique/>
      </w:docPartObj>
    </w:sdtPr>
    <w:sdtContent>
      <w:p w14:paraId="04F84B33" w14:textId="77777777" w:rsidR="00E45EAD" w:rsidRDefault="00E45EAD">
        <w:pPr>
          <w:pStyle w:val="a8"/>
          <w:ind w:firstLine="180"/>
          <w:jc w:val="center"/>
          <w:rPr>
            <w:rFonts w:hint="eastAsia"/>
          </w:rPr>
        </w:pPr>
        <w:r>
          <w:fldChar w:fldCharType="begin"/>
        </w:r>
        <w:r>
          <w:instrText>PAGE   \* MERGEFORMAT</w:instrText>
        </w:r>
        <w:r>
          <w:fldChar w:fldCharType="separate"/>
        </w:r>
        <w:r w:rsidR="003410E9" w:rsidRPr="003410E9">
          <w:rPr>
            <w:noProof/>
            <w:lang w:val="zh-CN"/>
          </w:rPr>
          <w:t>6</w:t>
        </w:r>
        <w:r>
          <w:fldChar w:fldCharType="end"/>
        </w:r>
      </w:p>
    </w:sdtContent>
  </w:sdt>
  <w:p w14:paraId="44699B6D" w14:textId="77777777" w:rsidR="003B1D4A" w:rsidRDefault="003B1D4A">
    <w:pP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BA048" w14:textId="77777777" w:rsidR="003B1D4A" w:rsidRDefault="003B1D4A">
    <w:pPr>
      <w:pStyle w:val="a8"/>
      <w:ind w:firstLine="18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84CAA" w14:textId="77777777" w:rsidR="00A80F13" w:rsidRDefault="00A80F13">
      <w:pPr>
        <w:rPr>
          <w:rFonts w:hint="eastAsia"/>
        </w:rPr>
      </w:pPr>
      <w:r>
        <w:separator/>
      </w:r>
    </w:p>
  </w:footnote>
  <w:footnote w:type="continuationSeparator" w:id="0">
    <w:p w14:paraId="66455EBA" w14:textId="77777777" w:rsidR="00A80F13" w:rsidRDefault="00A80F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265A8" w14:textId="77777777" w:rsidR="003B1D4A" w:rsidRDefault="003B1D4A">
    <w:pPr>
      <w:pStyle w:val="aa"/>
      <w:ind w:firstLine="180"/>
      <w:rPr>
        <w:rFonts w:hint="eastAsia"/>
      </w:rPr>
    </w:pPr>
  </w:p>
  <w:p w14:paraId="3422A703" w14:textId="77777777" w:rsidR="003B1D4A" w:rsidRDefault="003B1D4A">
    <w:pP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47C92" w14:textId="394F5216" w:rsidR="00640888" w:rsidRPr="006A75DC" w:rsidRDefault="00640888" w:rsidP="006A75DC">
    <w:pPr>
      <w:pStyle w:val="aa"/>
      <w:ind w:firstLine="18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14136" w14:textId="77777777" w:rsidR="003B1D4A" w:rsidRDefault="003B1D4A">
    <w:pPr>
      <w:pStyle w:val="aa"/>
      <w:ind w:firstLine="18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A55BA"/>
    <w:multiLevelType w:val="hybridMultilevel"/>
    <w:tmpl w:val="8D7E8D5A"/>
    <w:lvl w:ilvl="0" w:tplc="4AB6B83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EE8147E"/>
    <w:multiLevelType w:val="hybridMultilevel"/>
    <w:tmpl w:val="1D72FDD0"/>
    <w:lvl w:ilvl="0" w:tplc="D6ECD5E4">
      <w:start w:val="1"/>
      <w:numFmt w:val="decimal"/>
      <w:lvlText w:val="（%1）"/>
      <w:lvlJc w:val="left"/>
      <w:pPr>
        <w:ind w:left="1193" w:hanging="720"/>
      </w:pPr>
      <w:rPr>
        <w:rFonts w:hint="default"/>
        <w:b w:val="0"/>
      </w:r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2" w15:restartNumberingAfterBreak="0">
    <w:nsid w:val="1AB5564F"/>
    <w:multiLevelType w:val="multilevel"/>
    <w:tmpl w:val="1AB5564F"/>
    <w:lvl w:ilvl="0">
      <w:start w:val="1"/>
      <w:numFmt w:val="decimal"/>
      <w:pStyle w:val="a"/>
      <w:lvlText w:val="%1、"/>
      <w:lvlJc w:val="left"/>
      <w:pPr>
        <w:ind w:left="1778"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18F3DAC"/>
    <w:multiLevelType w:val="hybridMultilevel"/>
    <w:tmpl w:val="F3D255B2"/>
    <w:lvl w:ilvl="0" w:tplc="92BA4C8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B367E4A"/>
    <w:multiLevelType w:val="hybridMultilevel"/>
    <w:tmpl w:val="25BAA42C"/>
    <w:lvl w:ilvl="0" w:tplc="0248C9B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896473567">
    <w:abstractNumId w:val="2"/>
  </w:num>
  <w:num w:numId="2" w16cid:durableId="1412195161">
    <w:abstractNumId w:val="0"/>
  </w:num>
  <w:num w:numId="3" w16cid:durableId="137461723">
    <w:abstractNumId w:val="2"/>
  </w:num>
  <w:num w:numId="4" w16cid:durableId="592009974">
    <w:abstractNumId w:val="2"/>
  </w:num>
  <w:num w:numId="5" w16cid:durableId="1961372455">
    <w:abstractNumId w:val="3"/>
  </w:num>
  <w:num w:numId="6" w16cid:durableId="1212614289">
    <w:abstractNumId w:val="4"/>
  </w:num>
  <w:num w:numId="7" w16cid:durableId="611285190">
    <w:abstractNumId w:val="1"/>
  </w:num>
  <w:num w:numId="8" w16cid:durableId="6066976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360930">
    <w:abstractNumId w:val="2"/>
  </w:num>
  <w:num w:numId="10" w16cid:durableId="1529441249">
    <w:abstractNumId w:val="2"/>
  </w:num>
  <w:num w:numId="11" w16cid:durableId="1628007672">
    <w:abstractNumId w:val="2"/>
  </w:num>
  <w:num w:numId="12" w16cid:durableId="1999994860">
    <w:abstractNumId w:val="2"/>
  </w:num>
  <w:num w:numId="13" w16cid:durableId="1612932591">
    <w:abstractNumId w:val="2"/>
  </w:num>
  <w:num w:numId="14" w16cid:durableId="1108279553">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JiOWYzMjNmZjgwNjI5MGNmMzFkMzUwYzRmMTI1NGMifQ=="/>
  </w:docVars>
  <w:rsids>
    <w:rsidRoot w:val="00943ABD"/>
    <w:rsid w:val="000014B4"/>
    <w:rsid w:val="000032F4"/>
    <w:rsid w:val="0001140B"/>
    <w:rsid w:val="0001179B"/>
    <w:rsid w:val="00011BAA"/>
    <w:rsid w:val="00013724"/>
    <w:rsid w:val="00013A85"/>
    <w:rsid w:val="000144F3"/>
    <w:rsid w:val="000245A8"/>
    <w:rsid w:val="00031087"/>
    <w:rsid w:val="000318EA"/>
    <w:rsid w:val="00035234"/>
    <w:rsid w:val="000365F5"/>
    <w:rsid w:val="00043834"/>
    <w:rsid w:val="00044F32"/>
    <w:rsid w:val="00046E30"/>
    <w:rsid w:val="00047AFF"/>
    <w:rsid w:val="000530E5"/>
    <w:rsid w:val="00055B22"/>
    <w:rsid w:val="00064B5B"/>
    <w:rsid w:val="00073B2F"/>
    <w:rsid w:val="000760EA"/>
    <w:rsid w:val="0007629F"/>
    <w:rsid w:val="00080090"/>
    <w:rsid w:val="0008101A"/>
    <w:rsid w:val="00083DD0"/>
    <w:rsid w:val="00090FFD"/>
    <w:rsid w:val="00091CC9"/>
    <w:rsid w:val="00093096"/>
    <w:rsid w:val="000A0D37"/>
    <w:rsid w:val="000A251F"/>
    <w:rsid w:val="000A3134"/>
    <w:rsid w:val="000A5FFA"/>
    <w:rsid w:val="000B1DD2"/>
    <w:rsid w:val="000B3586"/>
    <w:rsid w:val="000B4D51"/>
    <w:rsid w:val="000C0A85"/>
    <w:rsid w:val="000C62AA"/>
    <w:rsid w:val="000C77C8"/>
    <w:rsid w:val="000D496E"/>
    <w:rsid w:val="000D7703"/>
    <w:rsid w:val="000E4190"/>
    <w:rsid w:val="000E67A7"/>
    <w:rsid w:val="000F29AC"/>
    <w:rsid w:val="000F76F1"/>
    <w:rsid w:val="00105F66"/>
    <w:rsid w:val="0010693D"/>
    <w:rsid w:val="00111531"/>
    <w:rsid w:val="00112DB2"/>
    <w:rsid w:val="00112F6A"/>
    <w:rsid w:val="001242F6"/>
    <w:rsid w:val="00125F0B"/>
    <w:rsid w:val="00134BC2"/>
    <w:rsid w:val="00140015"/>
    <w:rsid w:val="00152377"/>
    <w:rsid w:val="00153E41"/>
    <w:rsid w:val="00163318"/>
    <w:rsid w:val="00163FEB"/>
    <w:rsid w:val="0016400F"/>
    <w:rsid w:val="00164B94"/>
    <w:rsid w:val="00165441"/>
    <w:rsid w:val="001663C3"/>
    <w:rsid w:val="00170222"/>
    <w:rsid w:val="001716CA"/>
    <w:rsid w:val="0018758E"/>
    <w:rsid w:val="00192429"/>
    <w:rsid w:val="00194AA8"/>
    <w:rsid w:val="00197E4E"/>
    <w:rsid w:val="001A0D8B"/>
    <w:rsid w:val="001A4172"/>
    <w:rsid w:val="001A42A9"/>
    <w:rsid w:val="001A4592"/>
    <w:rsid w:val="001A6034"/>
    <w:rsid w:val="001B13D0"/>
    <w:rsid w:val="001B288F"/>
    <w:rsid w:val="001B415F"/>
    <w:rsid w:val="001D7980"/>
    <w:rsid w:val="001E393D"/>
    <w:rsid w:val="001E68F5"/>
    <w:rsid w:val="001F3965"/>
    <w:rsid w:val="00201EC5"/>
    <w:rsid w:val="0020252F"/>
    <w:rsid w:val="00221D0E"/>
    <w:rsid w:val="00223BC0"/>
    <w:rsid w:val="00226B8D"/>
    <w:rsid w:val="002302A5"/>
    <w:rsid w:val="0023420F"/>
    <w:rsid w:val="00236D23"/>
    <w:rsid w:val="00240ADB"/>
    <w:rsid w:val="00241E16"/>
    <w:rsid w:val="0024207E"/>
    <w:rsid w:val="00251608"/>
    <w:rsid w:val="00253CAF"/>
    <w:rsid w:val="00261EE5"/>
    <w:rsid w:val="00273119"/>
    <w:rsid w:val="00276EAB"/>
    <w:rsid w:val="00282E0C"/>
    <w:rsid w:val="00296139"/>
    <w:rsid w:val="00296285"/>
    <w:rsid w:val="00297A86"/>
    <w:rsid w:val="002A7845"/>
    <w:rsid w:val="002B209A"/>
    <w:rsid w:val="002B44A4"/>
    <w:rsid w:val="002B5D4D"/>
    <w:rsid w:val="002B5DAF"/>
    <w:rsid w:val="002C12B0"/>
    <w:rsid w:val="002C648D"/>
    <w:rsid w:val="002C786C"/>
    <w:rsid w:val="002D7A17"/>
    <w:rsid w:val="002E1C16"/>
    <w:rsid w:val="002F0CD8"/>
    <w:rsid w:val="002F2F47"/>
    <w:rsid w:val="002F44BD"/>
    <w:rsid w:val="002F5D0C"/>
    <w:rsid w:val="002F703B"/>
    <w:rsid w:val="00302D69"/>
    <w:rsid w:val="003031DA"/>
    <w:rsid w:val="00307C38"/>
    <w:rsid w:val="00310D3F"/>
    <w:rsid w:val="00311764"/>
    <w:rsid w:val="003128D5"/>
    <w:rsid w:val="00312BFB"/>
    <w:rsid w:val="00312FB7"/>
    <w:rsid w:val="003255AC"/>
    <w:rsid w:val="00326D0E"/>
    <w:rsid w:val="003270A5"/>
    <w:rsid w:val="00330F46"/>
    <w:rsid w:val="00331478"/>
    <w:rsid w:val="00333F0D"/>
    <w:rsid w:val="003340C8"/>
    <w:rsid w:val="0033475C"/>
    <w:rsid w:val="00335BFF"/>
    <w:rsid w:val="00336441"/>
    <w:rsid w:val="003410E9"/>
    <w:rsid w:val="0034127D"/>
    <w:rsid w:val="003446DB"/>
    <w:rsid w:val="00350417"/>
    <w:rsid w:val="00354495"/>
    <w:rsid w:val="0036044D"/>
    <w:rsid w:val="00376202"/>
    <w:rsid w:val="00377CAE"/>
    <w:rsid w:val="0038425F"/>
    <w:rsid w:val="00385DD4"/>
    <w:rsid w:val="00386577"/>
    <w:rsid w:val="00390926"/>
    <w:rsid w:val="003A0DBA"/>
    <w:rsid w:val="003A4952"/>
    <w:rsid w:val="003A7D35"/>
    <w:rsid w:val="003B12F2"/>
    <w:rsid w:val="003B1D4A"/>
    <w:rsid w:val="003C0A41"/>
    <w:rsid w:val="003C17BE"/>
    <w:rsid w:val="003C3905"/>
    <w:rsid w:val="003C4C3F"/>
    <w:rsid w:val="003E10BA"/>
    <w:rsid w:val="003F1E4D"/>
    <w:rsid w:val="003F232D"/>
    <w:rsid w:val="003F2E6B"/>
    <w:rsid w:val="003F7D92"/>
    <w:rsid w:val="003F7E36"/>
    <w:rsid w:val="00403EEE"/>
    <w:rsid w:val="00405AF5"/>
    <w:rsid w:val="00417CC8"/>
    <w:rsid w:val="004218FC"/>
    <w:rsid w:val="00431863"/>
    <w:rsid w:val="00432DF2"/>
    <w:rsid w:val="0043525E"/>
    <w:rsid w:val="00452594"/>
    <w:rsid w:val="0045488B"/>
    <w:rsid w:val="00457665"/>
    <w:rsid w:val="00457CFD"/>
    <w:rsid w:val="00461670"/>
    <w:rsid w:val="00462710"/>
    <w:rsid w:val="004656A9"/>
    <w:rsid w:val="0048424D"/>
    <w:rsid w:val="00497320"/>
    <w:rsid w:val="004A4E81"/>
    <w:rsid w:val="004B194C"/>
    <w:rsid w:val="004B5DC8"/>
    <w:rsid w:val="004C395A"/>
    <w:rsid w:val="004C6A2D"/>
    <w:rsid w:val="004D3594"/>
    <w:rsid w:val="004D4C91"/>
    <w:rsid w:val="004D512E"/>
    <w:rsid w:val="004E1938"/>
    <w:rsid w:val="004E74B7"/>
    <w:rsid w:val="004E7967"/>
    <w:rsid w:val="004F0052"/>
    <w:rsid w:val="005001CC"/>
    <w:rsid w:val="00501572"/>
    <w:rsid w:val="00503CA7"/>
    <w:rsid w:val="00510501"/>
    <w:rsid w:val="00515580"/>
    <w:rsid w:val="00515807"/>
    <w:rsid w:val="005165A6"/>
    <w:rsid w:val="00516F78"/>
    <w:rsid w:val="0053050B"/>
    <w:rsid w:val="00533DCD"/>
    <w:rsid w:val="005354D9"/>
    <w:rsid w:val="005355E0"/>
    <w:rsid w:val="00540173"/>
    <w:rsid w:val="005639B1"/>
    <w:rsid w:val="005644C5"/>
    <w:rsid w:val="00565E3A"/>
    <w:rsid w:val="00575414"/>
    <w:rsid w:val="005767CC"/>
    <w:rsid w:val="00580521"/>
    <w:rsid w:val="00583BF1"/>
    <w:rsid w:val="005906B5"/>
    <w:rsid w:val="00592BDD"/>
    <w:rsid w:val="005A0297"/>
    <w:rsid w:val="005A1F10"/>
    <w:rsid w:val="005A39A6"/>
    <w:rsid w:val="005B2184"/>
    <w:rsid w:val="005B2D9E"/>
    <w:rsid w:val="005D0399"/>
    <w:rsid w:val="005D08E7"/>
    <w:rsid w:val="005D5980"/>
    <w:rsid w:val="005F18C7"/>
    <w:rsid w:val="005F38E0"/>
    <w:rsid w:val="0060128D"/>
    <w:rsid w:val="00601B40"/>
    <w:rsid w:val="006070B6"/>
    <w:rsid w:val="006102AC"/>
    <w:rsid w:val="00613B55"/>
    <w:rsid w:val="00616AF0"/>
    <w:rsid w:val="00626485"/>
    <w:rsid w:val="00633D79"/>
    <w:rsid w:val="00635DFD"/>
    <w:rsid w:val="00640888"/>
    <w:rsid w:val="00642DC5"/>
    <w:rsid w:val="00643757"/>
    <w:rsid w:val="00645F17"/>
    <w:rsid w:val="006502E0"/>
    <w:rsid w:val="00653106"/>
    <w:rsid w:val="00656E6E"/>
    <w:rsid w:val="00661F60"/>
    <w:rsid w:val="0066255B"/>
    <w:rsid w:val="006634CB"/>
    <w:rsid w:val="00665066"/>
    <w:rsid w:val="006747B2"/>
    <w:rsid w:val="00675550"/>
    <w:rsid w:val="0068525D"/>
    <w:rsid w:val="006A75DC"/>
    <w:rsid w:val="006A7D22"/>
    <w:rsid w:val="006B5A2D"/>
    <w:rsid w:val="006C1FB5"/>
    <w:rsid w:val="006C5AAB"/>
    <w:rsid w:val="006C6924"/>
    <w:rsid w:val="006D119F"/>
    <w:rsid w:val="006D38E5"/>
    <w:rsid w:val="006D3E3D"/>
    <w:rsid w:val="006D3F9F"/>
    <w:rsid w:val="006D716C"/>
    <w:rsid w:val="006D7650"/>
    <w:rsid w:val="006E1508"/>
    <w:rsid w:val="006E6A5D"/>
    <w:rsid w:val="006F53B9"/>
    <w:rsid w:val="00704E7A"/>
    <w:rsid w:val="0070643C"/>
    <w:rsid w:val="00707416"/>
    <w:rsid w:val="00707CF0"/>
    <w:rsid w:val="00707F88"/>
    <w:rsid w:val="00713C51"/>
    <w:rsid w:val="00720027"/>
    <w:rsid w:val="00723514"/>
    <w:rsid w:val="00723AF3"/>
    <w:rsid w:val="007317F9"/>
    <w:rsid w:val="0073239E"/>
    <w:rsid w:val="00735CF1"/>
    <w:rsid w:val="007369E1"/>
    <w:rsid w:val="007371C1"/>
    <w:rsid w:val="007376A2"/>
    <w:rsid w:val="007417D9"/>
    <w:rsid w:val="00742EE0"/>
    <w:rsid w:val="00746A93"/>
    <w:rsid w:val="00751DAE"/>
    <w:rsid w:val="00764707"/>
    <w:rsid w:val="007716CD"/>
    <w:rsid w:val="00771743"/>
    <w:rsid w:val="00773489"/>
    <w:rsid w:val="00775044"/>
    <w:rsid w:val="007765A5"/>
    <w:rsid w:val="00785C70"/>
    <w:rsid w:val="0079143B"/>
    <w:rsid w:val="0079284D"/>
    <w:rsid w:val="00792A7D"/>
    <w:rsid w:val="007931AA"/>
    <w:rsid w:val="007972E5"/>
    <w:rsid w:val="007A1551"/>
    <w:rsid w:val="007B3ADF"/>
    <w:rsid w:val="007B5CFF"/>
    <w:rsid w:val="007C1342"/>
    <w:rsid w:val="007C2E3C"/>
    <w:rsid w:val="007D056F"/>
    <w:rsid w:val="007D6E48"/>
    <w:rsid w:val="007E2D8C"/>
    <w:rsid w:val="007F541E"/>
    <w:rsid w:val="00800986"/>
    <w:rsid w:val="00805D5B"/>
    <w:rsid w:val="00813423"/>
    <w:rsid w:val="008140F1"/>
    <w:rsid w:val="008152F7"/>
    <w:rsid w:val="008243C3"/>
    <w:rsid w:val="00826966"/>
    <w:rsid w:val="008318ED"/>
    <w:rsid w:val="0083242D"/>
    <w:rsid w:val="008342E7"/>
    <w:rsid w:val="00834FC3"/>
    <w:rsid w:val="00836BA4"/>
    <w:rsid w:val="0084062B"/>
    <w:rsid w:val="00841D6E"/>
    <w:rsid w:val="008446C2"/>
    <w:rsid w:val="00845F66"/>
    <w:rsid w:val="008468EA"/>
    <w:rsid w:val="00850D62"/>
    <w:rsid w:val="0085717B"/>
    <w:rsid w:val="00864578"/>
    <w:rsid w:val="00864D3C"/>
    <w:rsid w:val="00870501"/>
    <w:rsid w:val="00870B7C"/>
    <w:rsid w:val="00875674"/>
    <w:rsid w:val="00876EE7"/>
    <w:rsid w:val="00891345"/>
    <w:rsid w:val="00892030"/>
    <w:rsid w:val="00893274"/>
    <w:rsid w:val="008952D4"/>
    <w:rsid w:val="0089689F"/>
    <w:rsid w:val="008A7F6E"/>
    <w:rsid w:val="008B3AA3"/>
    <w:rsid w:val="008B471A"/>
    <w:rsid w:val="008C3ABC"/>
    <w:rsid w:val="008C740E"/>
    <w:rsid w:val="008D0F98"/>
    <w:rsid w:val="008D4E8C"/>
    <w:rsid w:val="008D5334"/>
    <w:rsid w:val="008D7A17"/>
    <w:rsid w:val="008D7A90"/>
    <w:rsid w:val="008E34B2"/>
    <w:rsid w:val="008E6B91"/>
    <w:rsid w:val="009018C9"/>
    <w:rsid w:val="009040F8"/>
    <w:rsid w:val="00905218"/>
    <w:rsid w:val="00912B98"/>
    <w:rsid w:val="009144FD"/>
    <w:rsid w:val="00920255"/>
    <w:rsid w:val="00932F1F"/>
    <w:rsid w:val="00933089"/>
    <w:rsid w:val="00935BF7"/>
    <w:rsid w:val="00935C92"/>
    <w:rsid w:val="00943ABD"/>
    <w:rsid w:val="0094461D"/>
    <w:rsid w:val="009465C7"/>
    <w:rsid w:val="009472CF"/>
    <w:rsid w:val="009509CD"/>
    <w:rsid w:val="009624C1"/>
    <w:rsid w:val="00962EFF"/>
    <w:rsid w:val="0097204E"/>
    <w:rsid w:val="009746DD"/>
    <w:rsid w:val="00976AFB"/>
    <w:rsid w:val="00980430"/>
    <w:rsid w:val="00983A69"/>
    <w:rsid w:val="00992F11"/>
    <w:rsid w:val="009979F9"/>
    <w:rsid w:val="009B0820"/>
    <w:rsid w:val="009B5F64"/>
    <w:rsid w:val="009C493D"/>
    <w:rsid w:val="009C5347"/>
    <w:rsid w:val="009C59A3"/>
    <w:rsid w:val="009D3CE9"/>
    <w:rsid w:val="009D66BE"/>
    <w:rsid w:val="009D6C5B"/>
    <w:rsid w:val="009E2187"/>
    <w:rsid w:val="009E6035"/>
    <w:rsid w:val="009F1628"/>
    <w:rsid w:val="009F1EC3"/>
    <w:rsid w:val="009F20B0"/>
    <w:rsid w:val="009F2E64"/>
    <w:rsid w:val="009F52B8"/>
    <w:rsid w:val="009F557C"/>
    <w:rsid w:val="009F7E66"/>
    <w:rsid w:val="00A10FD9"/>
    <w:rsid w:val="00A11663"/>
    <w:rsid w:val="00A11A75"/>
    <w:rsid w:val="00A160EB"/>
    <w:rsid w:val="00A2295A"/>
    <w:rsid w:val="00A22ABD"/>
    <w:rsid w:val="00A23A86"/>
    <w:rsid w:val="00A24A19"/>
    <w:rsid w:val="00A24DD7"/>
    <w:rsid w:val="00A2512B"/>
    <w:rsid w:val="00A3036C"/>
    <w:rsid w:val="00A32D1D"/>
    <w:rsid w:val="00A474CA"/>
    <w:rsid w:val="00A558A1"/>
    <w:rsid w:val="00A729AA"/>
    <w:rsid w:val="00A75A65"/>
    <w:rsid w:val="00A80005"/>
    <w:rsid w:val="00A80C0A"/>
    <w:rsid w:val="00A80F13"/>
    <w:rsid w:val="00A86646"/>
    <w:rsid w:val="00A946F9"/>
    <w:rsid w:val="00AA480E"/>
    <w:rsid w:val="00AB03AD"/>
    <w:rsid w:val="00AB07F8"/>
    <w:rsid w:val="00AB1FF8"/>
    <w:rsid w:val="00AC0975"/>
    <w:rsid w:val="00AC3063"/>
    <w:rsid w:val="00AC4C9E"/>
    <w:rsid w:val="00AD2D4F"/>
    <w:rsid w:val="00AD38C4"/>
    <w:rsid w:val="00AD3EDD"/>
    <w:rsid w:val="00AE01DE"/>
    <w:rsid w:val="00AE261B"/>
    <w:rsid w:val="00AE3FBB"/>
    <w:rsid w:val="00AE5FD4"/>
    <w:rsid w:val="00AE73C0"/>
    <w:rsid w:val="00AF41B1"/>
    <w:rsid w:val="00AF4952"/>
    <w:rsid w:val="00AF4BB5"/>
    <w:rsid w:val="00AF7436"/>
    <w:rsid w:val="00B00A68"/>
    <w:rsid w:val="00B015DA"/>
    <w:rsid w:val="00B16181"/>
    <w:rsid w:val="00B20404"/>
    <w:rsid w:val="00B22D20"/>
    <w:rsid w:val="00B24F82"/>
    <w:rsid w:val="00B25FC2"/>
    <w:rsid w:val="00B270E5"/>
    <w:rsid w:val="00B31FA3"/>
    <w:rsid w:val="00B33E01"/>
    <w:rsid w:val="00B3690C"/>
    <w:rsid w:val="00B36E30"/>
    <w:rsid w:val="00B3772E"/>
    <w:rsid w:val="00B41AEC"/>
    <w:rsid w:val="00B50D65"/>
    <w:rsid w:val="00B521E9"/>
    <w:rsid w:val="00B53C93"/>
    <w:rsid w:val="00B56851"/>
    <w:rsid w:val="00B61B68"/>
    <w:rsid w:val="00B817BA"/>
    <w:rsid w:val="00B82D4B"/>
    <w:rsid w:val="00B85986"/>
    <w:rsid w:val="00B9489B"/>
    <w:rsid w:val="00BA4B8E"/>
    <w:rsid w:val="00BA537D"/>
    <w:rsid w:val="00BA7BE2"/>
    <w:rsid w:val="00BB145A"/>
    <w:rsid w:val="00BB412B"/>
    <w:rsid w:val="00BC143B"/>
    <w:rsid w:val="00BC4CE0"/>
    <w:rsid w:val="00BC58F3"/>
    <w:rsid w:val="00BD722B"/>
    <w:rsid w:val="00BE1E34"/>
    <w:rsid w:val="00BE5311"/>
    <w:rsid w:val="00BE5606"/>
    <w:rsid w:val="00BE6D16"/>
    <w:rsid w:val="00BE797C"/>
    <w:rsid w:val="00BF1A1D"/>
    <w:rsid w:val="00BF1F15"/>
    <w:rsid w:val="00BF3F89"/>
    <w:rsid w:val="00BF68CC"/>
    <w:rsid w:val="00C00298"/>
    <w:rsid w:val="00C0129E"/>
    <w:rsid w:val="00C100A4"/>
    <w:rsid w:val="00C1213A"/>
    <w:rsid w:val="00C20A10"/>
    <w:rsid w:val="00C20B79"/>
    <w:rsid w:val="00C20D2D"/>
    <w:rsid w:val="00C24817"/>
    <w:rsid w:val="00C31BCD"/>
    <w:rsid w:val="00C34603"/>
    <w:rsid w:val="00C35EE8"/>
    <w:rsid w:val="00C367AC"/>
    <w:rsid w:val="00C464D9"/>
    <w:rsid w:val="00C47229"/>
    <w:rsid w:val="00C52631"/>
    <w:rsid w:val="00C53D79"/>
    <w:rsid w:val="00C629E9"/>
    <w:rsid w:val="00C75F48"/>
    <w:rsid w:val="00C84EC2"/>
    <w:rsid w:val="00C85C1C"/>
    <w:rsid w:val="00C8642D"/>
    <w:rsid w:val="00C90E70"/>
    <w:rsid w:val="00C92D6F"/>
    <w:rsid w:val="00C960BA"/>
    <w:rsid w:val="00CA0004"/>
    <w:rsid w:val="00CA079D"/>
    <w:rsid w:val="00CA0B36"/>
    <w:rsid w:val="00CA29C1"/>
    <w:rsid w:val="00CA4324"/>
    <w:rsid w:val="00CA5777"/>
    <w:rsid w:val="00CA7956"/>
    <w:rsid w:val="00CB0A08"/>
    <w:rsid w:val="00CC05CB"/>
    <w:rsid w:val="00CD1524"/>
    <w:rsid w:val="00CD5B33"/>
    <w:rsid w:val="00CE33A7"/>
    <w:rsid w:val="00CF27C4"/>
    <w:rsid w:val="00CF3F75"/>
    <w:rsid w:val="00CF5937"/>
    <w:rsid w:val="00D036F5"/>
    <w:rsid w:val="00D043A0"/>
    <w:rsid w:val="00D05AAC"/>
    <w:rsid w:val="00D06703"/>
    <w:rsid w:val="00D1193B"/>
    <w:rsid w:val="00D15E0E"/>
    <w:rsid w:val="00D20994"/>
    <w:rsid w:val="00D25D4D"/>
    <w:rsid w:val="00D25E43"/>
    <w:rsid w:val="00D260FF"/>
    <w:rsid w:val="00D3552F"/>
    <w:rsid w:val="00D37C1F"/>
    <w:rsid w:val="00D4169A"/>
    <w:rsid w:val="00D4588F"/>
    <w:rsid w:val="00D51CDF"/>
    <w:rsid w:val="00D54025"/>
    <w:rsid w:val="00D62ECC"/>
    <w:rsid w:val="00D65D0C"/>
    <w:rsid w:val="00D668BC"/>
    <w:rsid w:val="00D76E49"/>
    <w:rsid w:val="00D77507"/>
    <w:rsid w:val="00D85869"/>
    <w:rsid w:val="00D86467"/>
    <w:rsid w:val="00DB1DFF"/>
    <w:rsid w:val="00DB2524"/>
    <w:rsid w:val="00DB61FA"/>
    <w:rsid w:val="00DB6415"/>
    <w:rsid w:val="00DB65BF"/>
    <w:rsid w:val="00DB683D"/>
    <w:rsid w:val="00DC4A04"/>
    <w:rsid w:val="00DC7AFC"/>
    <w:rsid w:val="00DD1AC5"/>
    <w:rsid w:val="00DD4FF0"/>
    <w:rsid w:val="00DD747B"/>
    <w:rsid w:val="00DE0F32"/>
    <w:rsid w:val="00DE5002"/>
    <w:rsid w:val="00DE665E"/>
    <w:rsid w:val="00DF0A86"/>
    <w:rsid w:val="00DF6B84"/>
    <w:rsid w:val="00E17129"/>
    <w:rsid w:val="00E17FA4"/>
    <w:rsid w:val="00E201F0"/>
    <w:rsid w:val="00E21E90"/>
    <w:rsid w:val="00E37791"/>
    <w:rsid w:val="00E4113C"/>
    <w:rsid w:val="00E4122F"/>
    <w:rsid w:val="00E45EAD"/>
    <w:rsid w:val="00E53FA3"/>
    <w:rsid w:val="00E5430E"/>
    <w:rsid w:val="00E55826"/>
    <w:rsid w:val="00E563AD"/>
    <w:rsid w:val="00E6423D"/>
    <w:rsid w:val="00E64910"/>
    <w:rsid w:val="00E70AFB"/>
    <w:rsid w:val="00E74ECB"/>
    <w:rsid w:val="00E75879"/>
    <w:rsid w:val="00E80BEE"/>
    <w:rsid w:val="00E81D55"/>
    <w:rsid w:val="00E90685"/>
    <w:rsid w:val="00E9545F"/>
    <w:rsid w:val="00EA13BA"/>
    <w:rsid w:val="00EA1CA1"/>
    <w:rsid w:val="00EB4D08"/>
    <w:rsid w:val="00EB5EFC"/>
    <w:rsid w:val="00EB7915"/>
    <w:rsid w:val="00EC0608"/>
    <w:rsid w:val="00EC1DE7"/>
    <w:rsid w:val="00EC5F3B"/>
    <w:rsid w:val="00EC6768"/>
    <w:rsid w:val="00ED1B7E"/>
    <w:rsid w:val="00ED4E07"/>
    <w:rsid w:val="00EE1BFB"/>
    <w:rsid w:val="00EE2F6A"/>
    <w:rsid w:val="00EE56F9"/>
    <w:rsid w:val="00F013C7"/>
    <w:rsid w:val="00F039FF"/>
    <w:rsid w:val="00F115CB"/>
    <w:rsid w:val="00F13FE9"/>
    <w:rsid w:val="00F16C7E"/>
    <w:rsid w:val="00F23043"/>
    <w:rsid w:val="00F2345B"/>
    <w:rsid w:val="00F23463"/>
    <w:rsid w:val="00F371E2"/>
    <w:rsid w:val="00F40EE2"/>
    <w:rsid w:val="00F41EE3"/>
    <w:rsid w:val="00F47ACE"/>
    <w:rsid w:val="00F550C7"/>
    <w:rsid w:val="00F6181C"/>
    <w:rsid w:val="00F65D87"/>
    <w:rsid w:val="00F676EE"/>
    <w:rsid w:val="00F67BDE"/>
    <w:rsid w:val="00F704B5"/>
    <w:rsid w:val="00F73632"/>
    <w:rsid w:val="00F8011E"/>
    <w:rsid w:val="00F80EF9"/>
    <w:rsid w:val="00F91EAB"/>
    <w:rsid w:val="00F948B8"/>
    <w:rsid w:val="00FA47BF"/>
    <w:rsid w:val="00FB28C4"/>
    <w:rsid w:val="00FB2AC2"/>
    <w:rsid w:val="00FB36CB"/>
    <w:rsid w:val="00FB65D1"/>
    <w:rsid w:val="00FD010C"/>
    <w:rsid w:val="00FD641A"/>
    <w:rsid w:val="00FE0D9E"/>
    <w:rsid w:val="00FE1FAE"/>
    <w:rsid w:val="00FF610B"/>
    <w:rsid w:val="3D211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6C728"/>
  <w15:docId w15:val="{5501C8E3-72CE-417C-BA83-B1EB566F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line="360" w:lineRule="auto"/>
      <w:ind w:firstLineChars="100" w:firstLine="240"/>
      <w:jc w:val="both"/>
    </w:pPr>
    <w:rPr>
      <w:rFonts w:ascii="宋体" w:hAnsi="宋体"/>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qFormat/>
    <w:pPr>
      <w:jc w:val="left"/>
    </w:pPr>
  </w:style>
  <w:style w:type="paragraph" w:styleId="a6">
    <w:name w:val="Balloon Text"/>
    <w:basedOn w:val="a0"/>
    <w:link w:val="a7"/>
    <w:uiPriority w:val="99"/>
    <w:qFormat/>
    <w:rPr>
      <w:sz w:val="18"/>
      <w:szCs w:val="18"/>
    </w:rPr>
  </w:style>
  <w:style w:type="paragraph" w:styleId="a8">
    <w:name w:val="footer"/>
    <w:basedOn w:val="a0"/>
    <w:link w:val="a9"/>
    <w:uiPriority w:val="99"/>
    <w:qFormat/>
    <w:pPr>
      <w:tabs>
        <w:tab w:val="center" w:pos="4153"/>
        <w:tab w:val="right" w:pos="8306"/>
      </w:tabs>
      <w:snapToGrid w:val="0"/>
      <w:jc w:val="left"/>
    </w:pPr>
    <w:rPr>
      <w:sz w:val="18"/>
      <w:szCs w:val="18"/>
    </w:rPr>
  </w:style>
  <w:style w:type="paragraph" w:styleId="aa">
    <w:name w:val="header"/>
    <w:basedOn w:val="a0"/>
    <w:link w:val="ab"/>
    <w:autoRedefine/>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0"/>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kern w:val="0"/>
    </w:rPr>
  </w:style>
  <w:style w:type="paragraph" w:styleId="ac">
    <w:name w:val="Normal (Web)"/>
    <w:basedOn w:val="a0"/>
    <w:autoRedefine/>
    <w:uiPriority w:val="99"/>
    <w:qFormat/>
    <w:pPr>
      <w:widowControl/>
      <w:spacing w:before="100" w:beforeAutospacing="1" w:after="100" w:afterAutospacing="1"/>
      <w:jc w:val="left"/>
    </w:pPr>
    <w:rPr>
      <w:rFonts w:cs="宋体"/>
      <w:kern w:val="0"/>
    </w:rPr>
  </w:style>
  <w:style w:type="paragraph" w:styleId="ad">
    <w:name w:val="annotation subject"/>
    <w:basedOn w:val="a4"/>
    <w:next w:val="a4"/>
    <w:link w:val="ae"/>
    <w:autoRedefine/>
    <w:uiPriority w:val="99"/>
    <w:qFormat/>
    <w:rPr>
      <w:b/>
      <w:bCs/>
    </w:rPr>
  </w:style>
  <w:style w:type="table" w:styleId="af">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1"/>
    <w:autoRedefine/>
    <w:qFormat/>
  </w:style>
  <w:style w:type="character" w:styleId="af1">
    <w:name w:val="Emphasis"/>
    <w:basedOn w:val="a1"/>
    <w:autoRedefine/>
    <w:uiPriority w:val="20"/>
    <w:qFormat/>
    <w:rPr>
      <w:i/>
      <w:iCs/>
    </w:rPr>
  </w:style>
  <w:style w:type="character" w:styleId="af2">
    <w:name w:val="Hyperlink"/>
    <w:basedOn w:val="a1"/>
    <w:uiPriority w:val="99"/>
    <w:qFormat/>
    <w:rPr>
      <w:color w:val="0000FF"/>
      <w:u w:val="single"/>
    </w:rPr>
  </w:style>
  <w:style w:type="character" w:styleId="af3">
    <w:name w:val="annotation reference"/>
    <w:basedOn w:val="a1"/>
    <w:uiPriority w:val="99"/>
    <w:qFormat/>
    <w:rPr>
      <w:sz w:val="21"/>
      <w:szCs w:val="21"/>
    </w:rPr>
  </w:style>
  <w:style w:type="character" w:customStyle="1" w:styleId="a9">
    <w:name w:val="页脚 字符"/>
    <w:basedOn w:val="a1"/>
    <w:link w:val="a8"/>
    <w:autoRedefine/>
    <w:uiPriority w:val="99"/>
    <w:qFormat/>
    <w:rPr>
      <w:rFonts w:ascii="Times New Roman" w:eastAsia="宋体" w:hAnsi="Times New Roman" w:cs="Times New Roman"/>
      <w:sz w:val="18"/>
      <w:szCs w:val="18"/>
    </w:rPr>
  </w:style>
  <w:style w:type="paragraph" w:customStyle="1" w:styleId="005">
    <w:name w:val="005正文"/>
    <w:basedOn w:val="a0"/>
    <w:link w:val="005Char"/>
    <w:autoRedefine/>
    <w:qFormat/>
    <w:pPr>
      <w:spacing w:beforeLines="50" w:before="50"/>
      <w:ind w:firstLineChars="200" w:firstLine="200"/>
    </w:pPr>
    <w:rPr>
      <w:szCs w:val="22"/>
    </w:rPr>
  </w:style>
  <w:style w:type="character" w:customStyle="1" w:styleId="005Char">
    <w:name w:val="005正文 Char"/>
    <w:link w:val="005"/>
    <w:qFormat/>
    <w:rPr>
      <w:rFonts w:ascii="Times New Roman" w:eastAsia="宋体" w:hAnsi="Times New Roman" w:cs="Times New Roman"/>
      <w:sz w:val="24"/>
    </w:rPr>
  </w:style>
  <w:style w:type="character" w:customStyle="1" w:styleId="ab">
    <w:name w:val="页眉 字符"/>
    <w:basedOn w:val="a1"/>
    <w:link w:val="aa"/>
    <w:uiPriority w:val="99"/>
    <w:qFormat/>
    <w:rPr>
      <w:rFonts w:ascii="Times New Roman" w:eastAsia="宋体" w:hAnsi="Times New Roman" w:cs="Times New Roman"/>
      <w:sz w:val="18"/>
      <w:szCs w:val="18"/>
    </w:rPr>
  </w:style>
  <w:style w:type="paragraph" w:styleId="a">
    <w:name w:val="List Paragraph"/>
    <w:basedOn w:val="a0"/>
    <w:uiPriority w:val="34"/>
    <w:qFormat/>
    <w:pPr>
      <w:numPr>
        <w:numId w:val="1"/>
      </w:numPr>
      <w:ind w:firstLineChars="0" w:firstLine="0"/>
    </w:pPr>
    <w:rPr>
      <w:rFonts w:ascii="Calibri" w:hAnsi="Calibri" w:cs="宋体"/>
      <w:b/>
    </w:rPr>
  </w:style>
  <w:style w:type="character" w:customStyle="1" w:styleId="a7">
    <w:name w:val="批注框文本 字符"/>
    <w:basedOn w:val="a1"/>
    <w:link w:val="a6"/>
    <w:uiPriority w:val="99"/>
    <w:qFormat/>
    <w:rPr>
      <w:rFonts w:ascii="Times New Roman" w:eastAsia="宋体" w:hAnsi="Times New Roman" w:cs="Times New Roman"/>
      <w:sz w:val="18"/>
      <w:szCs w:val="18"/>
    </w:rPr>
  </w:style>
  <w:style w:type="paragraph" w:customStyle="1" w:styleId="1">
    <w:name w:val="修订1"/>
    <w:uiPriority w:val="99"/>
    <w:qFormat/>
    <w:rPr>
      <w:kern w:val="2"/>
      <w:sz w:val="21"/>
      <w:szCs w:val="24"/>
    </w:rPr>
  </w:style>
  <w:style w:type="character" w:customStyle="1" w:styleId="a5">
    <w:name w:val="批注文字 字符"/>
    <w:basedOn w:val="a1"/>
    <w:link w:val="a4"/>
    <w:uiPriority w:val="99"/>
    <w:qFormat/>
    <w:rPr>
      <w:rFonts w:ascii="Times New Roman" w:eastAsia="宋体" w:hAnsi="Times New Roman" w:cs="Times New Roman"/>
      <w:szCs w:val="24"/>
    </w:rPr>
  </w:style>
  <w:style w:type="character" w:customStyle="1" w:styleId="ae">
    <w:name w:val="批注主题 字符"/>
    <w:basedOn w:val="a5"/>
    <w:link w:val="ad"/>
    <w:uiPriority w:val="99"/>
    <w:qFormat/>
    <w:rPr>
      <w:rFonts w:ascii="Times New Roman" w:eastAsia="宋体" w:hAnsi="Times New Roman" w:cs="Times New Roman"/>
      <w:b/>
      <w:bCs/>
      <w:szCs w:val="24"/>
    </w:rPr>
  </w:style>
  <w:style w:type="character" w:customStyle="1" w:styleId="HTML0">
    <w:name w:val="HTML 预设格式 字符"/>
    <w:basedOn w:val="a1"/>
    <w:link w:val="HTML"/>
    <w:uiPriority w:val="99"/>
    <w:qFormat/>
    <w:rPr>
      <w:rFonts w:ascii="宋体" w:eastAsia="宋体" w:hAnsi="宋体" w:cs="宋体"/>
      <w:kern w:val="0"/>
      <w:sz w:val="24"/>
      <w:szCs w:val="24"/>
    </w:rPr>
  </w:style>
  <w:style w:type="paragraph" w:styleId="af4">
    <w:name w:val="Date"/>
    <w:basedOn w:val="a0"/>
    <w:next w:val="a0"/>
    <w:link w:val="af5"/>
    <w:uiPriority w:val="99"/>
    <w:semiHidden/>
    <w:unhideWhenUsed/>
    <w:rsid w:val="00273119"/>
    <w:pPr>
      <w:ind w:leftChars="2500" w:left="100"/>
    </w:pPr>
  </w:style>
  <w:style w:type="character" w:customStyle="1" w:styleId="af5">
    <w:name w:val="日期 字符"/>
    <w:basedOn w:val="a1"/>
    <w:link w:val="af4"/>
    <w:uiPriority w:val="99"/>
    <w:semiHidden/>
    <w:rsid w:val="00273119"/>
    <w:rPr>
      <w:rFonts w:ascii="宋体" w:hAnsi="宋体"/>
      <w:kern w:val="2"/>
      <w:sz w:val="24"/>
      <w:szCs w:val="24"/>
    </w:rPr>
  </w:style>
  <w:style w:type="paragraph" w:styleId="af6">
    <w:name w:val="Revision"/>
    <w:hidden/>
    <w:uiPriority w:val="99"/>
    <w:semiHidden/>
    <w:rsid w:val="00735CF1"/>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525732">
      <w:bodyDiv w:val="1"/>
      <w:marLeft w:val="0"/>
      <w:marRight w:val="0"/>
      <w:marTop w:val="0"/>
      <w:marBottom w:val="0"/>
      <w:divBdr>
        <w:top w:val="none" w:sz="0" w:space="0" w:color="auto"/>
        <w:left w:val="none" w:sz="0" w:space="0" w:color="auto"/>
        <w:bottom w:val="none" w:sz="0" w:space="0" w:color="auto"/>
        <w:right w:val="none" w:sz="0" w:space="0" w:color="auto"/>
      </w:divBdr>
    </w:div>
    <w:div w:id="515535826">
      <w:bodyDiv w:val="1"/>
      <w:marLeft w:val="0"/>
      <w:marRight w:val="0"/>
      <w:marTop w:val="0"/>
      <w:marBottom w:val="0"/>
      <w:divBdr>
        <w:top w:val="none" w:sz="0" w:space="0" w:color="auto"/>
        <w:left w:val="none" w:sz="0" w:space="0" w:color="auto"/>
        <w:bottom w:val="none" w:sz="0" w:space="0" w:color="auto"/>
        <w:right w:val="none" w:sz="0" w:space="0" w:color="auto"/>
      </w:divBdr>
    </w:div>
    <w:div w:id="1852572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FADDD-6E28-4A82-92FB-8AA9E5812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1050</Words>
  <Characters>5986</Characters>
  <Application>Microsoft Office Word</Application>
  <DocSecurity>0</DocSecurity>
  <Lines>49</Lines>
  <Paragraphs>14</Paragraphs>
  <ScaleCrop>false</ScaleCrop>
  <Company>應之軒</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ZhengJiang</dc:creator>
  <cp:lastModifiedBy>WLX</cp:lastModifiedBy>
  <cp:revision>4</cp:revision>
  <cp:lastPrinted>2023-11-07T07:48:00Z</cp:lastPrinted>
  <dcterms:created xsi:type="dcterms:W3CDTF">2024-12-05T08:40:00Z</dcterms:created>
  <dcterms:modified xsi:type="dcterms:W3CDTF">2024-12-05T09:33:00Z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403D3A734C594E9DAC1DF9895754B2E8_13</vt:lpwstr>
  </property>
</Properties>
</file>